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8781C4A" w14:textId="49DAD160" w:rsidR="00722494" w:rsidRPr="00534122" w:rsidRDefault="00722494" w:rsidP="00722494">
      <w:pPr>
        <w:tabs>
          <w:tab w:val="center" w:pos="4536"/>
          <w:tab w:val="right" w:pos="9072"/>
        </w:tabs>
        <w:jc w:val="both"/>
        <w:rPr>
          <w:rFonts w:ascii="Arial" w:eastAsia="MS Mincho" w:hAnsi="Arial" w:cs="Arial"/>
          <w:b/>
          <w:bCs/>
          <w:sz w:val="22"/>
        </w:rPr>
      </w:pPr>
      <w:r w:rsidRPr="00407D19">
        <w:rPr>
          <w:rFonts w:ascii="Arial" w:eastAsia="MS Mincho" w:hAnsi="Arial" w:cs="Arial"/>
          <w:b/>
          <w:bCs/>
          <w:sz w:val="22"/>
        </w:rPr>
        <w:t xml:space="preserve">3GPP TSG RAN WG1 </w:t>
      </w:r>
      <w:r w:rsidRPr="00534122">
        <w:rPr>
          <w:rFonts w:ascii="Arial" w:eastAsia="MS Mincho" w:hAnsi="Arial" w:cs="Arial"/>
          <w:b/>
          <w:bCs/>
          <w:sz w:val="22"/>
        </w:rPr>
        <w:t>#10</w:t>
      </w:r>
      <w:r w:rsidR="00D670C7">
        <w:rPr>
          <w:rFonts w:ascii="Arial" w:eastAsia="MS Mincho" w:hAnsi="Arial" w:cs="Arial"/>
          <w:b/>
          <w:bCs/>
          <w:sz w:val="22"/>
        </w:rPr>
        <w:t>1</w:t>
      </w:r>
      <w:r w:rsidRPr="00534122">
        <w:rPr>
          <w:rFonts w:ascii="Arial" w:eastAsia="MS Mincho" w:hAnsi="Arial" w:cs="Arial"/>
          <w:b/>
          <w:bCs/>
          <w:sz w:val="22"/>
        </w:rPr>
        <w:t xml:space="preserve"> Meeting</w:t>
      </w:r>
      <w:r w:rsidRPr="00407D19">
        <w:rPr>
          <w:rFonts w:ascii="Arial" w:eastAsia="MS Mincho" w:hAnsi="Arial" w:cs="Arial"/>
          <w:b/>
          <w:bCs/>
          <w:sz w:val="22"/>
        </w:rPr>
        <w:tab/>
      </w:r>
      <w:r>
        <w:rPr>
          <w:rFonts w:ascii="Arial" w:eastAsia="MS Mincho" w:hAnsi="Arial" w:cs="Arial"/>
          <w:b/>
          <w:bCs/>
          <w:sz w:val="22"/>
        </w:rPr>
        <w:tab/>
      </w:r>
      <w:r w:rsidR="00683211" w:rsidRPr="00683211">
        <w:rPr>
          <w:rFonts w:ascii="Arial" w:eastAsia="MS Mincho" w:hAnsi="Arial" w:cs="Arial"/>
          <w:b/>
          <w:bCs/>
          <w:sz w:val="22"/>
        </w:rPr>
        <w:t>R1-2003376</w:t>
      </w:r>
    </w:p>
    <w:p w14:paraId="1FB6C489" w14:textId="677C389B" w:rsidR="001A3A45" w:rsidRPr="00534122" w:rsidRDefault="00722494" w:rsidP="001A3A45">
      <w:pPr>
        <w:tabs>
          <w:tab w:val="center" w:pos="4536"/>
          <w:tab w:val="right" w:pos="9072"/>
        </w:tabs>
        <w:rPr>
          <w:rFonts w:ascii="Arial" w:eastAsia="MS Mincho" w:hAnsi="Arial" w:cs="Arial"/>
          <w:b/>
          <w:bCs/>
          <w:sz w:val="22"/>
        </w:rPr>
      </w:pPr>
      <w:proofErr w:type="gramStart"/>
      <w:r w:rsidRPr="001A3A45">
        <w:rPr>
          <w:rFonts w:ascii="Arial" w:eastAsia="MS Mincho" w:hAnsi="Arial" w:cs="Arial"/>
          <w:b/>
          <w:bCs/>
          <w:sz w:val="22"/>
        </w:rPr>
        <w:t>e-Meeting</w:t>
      </w:r>
      <w:proofErr w:type="gramEnd"/>
      <w:r w:rsidRPr="001A3A45">
        <w:rPr>
          <w:rFonts w:ascii="Arial" w:eastAsia="MS Mincho" w:hAnsi="Arial" w:cs="Arial"/>
          <w:b/>
          <w:bCs/>
          <w:sz w:val="22"/>
        </w:rPr>
        <w:t xml:space="preserve">, </w:t>
      </w:r>
      <w:r w:rsidR="009172CB" w:rsidRPr="00A83E5A">
        <w:rPr>
          <w:rFonts w:ascii="Arial" w:hAnsi="Arial" w:cs="Arial"/>
          <w:b/>
          <w:bCs/>
          <w:sz w:val="22"/>
          <w:szCs w:val="22"/>
          <w:lang w:eastAsia="ja-JP"/>
        </w:rPr>
        <w:t>May 25</w:t>
      </w:r>
      <w:r w:rsidR="009172CB" w:rsidRPr="00A83E5A">
        <w:rPr>
          <w:rFonts w:ascii="Arial" w:hAnsi="Arial" w:cs="Arial"/>
          <w:b/>
          <w:bCs/>
          <w:sz w:val="22"/>
          <w:szCs w:val="22"/>
          <w:vertAlign w:val="superscript"/>
          <w:lang w:eastAsia="ja-JP"/>
        </w:rPr>
        <w:t>th</w:t>
      </w:r>
      <w:r w:rsidR="009172CB" w:rsidRPr="00A83E5A">
        <w:rPr>
          <w:rFonts w:ascii="Arial" w:hAnsi="Arial" w:cs="Arial"/>
          <w:b/>
          <w:bCs/>
          <w:sz w:val="22"/>
          <w:szCs w:val="22"/>
          <w:lang w:eastAsia="ja-JP"/>
        </w:rPr>
        <w:t xml:space="preserve"> – June 5</w:t>
      </w:r>
      <w:r w:rsidR="009172CB" w:rsidRPr="00A83E5A">
        <w:rPr>
          <w:rFonts w:ascii="Arial" w:hAnsi="Arial" w:cs="Arial"/>
          <w:b/>
          <w:bCs/>
          <w:sz w:val="22"/>
          <w:szCs w:val="22"/>
          <w:vertAlign w:val="superscript"/>
          <w:lang w:eastAsia="ja-JP"/>
        </w:rPr>
        <w:t>th</w:t>
      </w:r>
      <w:r w:rsidR="009172CB" w:rsidRPr="00A83E5A">
        <w:rPr>
          <w:rFonts w:ascii="Arial" w:hAnsi="Arial" w:cs="Arial"/>
          <w:b/>
          <w:bCs/>
          <w:sz w:val="22"/>
          <w:szCs w:val="22"/>
          <w:lang w:eastAsia="ja-JP"/>
        </w:rPr>
        <w:t>, 2020</w:t>
      </w:r>
    </w:p>
    <w:p w14:paraId="3C17E19D" w14:textId="12E22C29" w:rsidR="0082533A" w:rsidRDefault="0082533A" w:rsidP="00722494">
      <w:pPr>
        <w:pStyle w:val="a4"/>
        <w:rPr>
          <w:rFonts w:eastAsia="MS Mincho" w:cs="Arial"/>
          <w:bCs/>
          <w:sz w:val="22"/>
        </w:rPr>
      </w:pPr>
    </w:p>
    <w:p w14:paraId="09C4DC3E" w14:textId="77777777" w:rsidR="00722494" w:rsidRPr="0082631B" w:rsidRDefault="00722494" w:rsidP="00722494">
      <w:pPr>
        <w:pStyle w:val="a4"/>
        <w:rPr>
          <w:rFonts w:cs="Arial"/>
        </w:rPr>
      </w:pPr>
    </w:p>
    <w:p w14:paraId="6D46A0AE" w14:textId="4E2929D4" w:rsidR="00367877" w:rsidRPr="0082631B" w:rsidRDefault="00367877" w:rsidP="00367877">
      <w:pPr>
        <w:pStyle w:val="a4"/>
        <w:tabs>
          <w:tab w:val="left" w:pos="1800"/>
        </w:tabs>
        <w:ind w:left="1800" w:hanging="1800"/>
        <w:rPr>
          <w:rFonts w:eastAsia="宋体" w:cs="Arial"/>
          <w:lang w:eastAsia="zh-CN"/>
        </w:rPr>
      </w:pPr>
      <w:r w:rsidRPr="0082631B">
        <w:rPr>
          <w:rFonts w:cs="Arial"/>
        </w:rPr>
        <w:t>Source:</w:t>
      </w:r>
      <w:r w:rsidR="00722494">
        <w:rPr>
          <w:rFonts w:cs="Arial"/>
        </w:rPr>
        <w:tab/>
      </w:r>
      <w:r w:rsidR="001C76AC">
        <w:rPr>
          <w:rFonts w:eastAsia="宋体" w:cs="Arial" w:hint="eastAsia"/>
          <w:lang w:eastAsia="zh-CN"/>
        </w:rPr>
        <w:t>vivo</w:t>
      </w:r>
    </w:p>
    <w:p w14:paraId="498F2F71" w14:textId="1B3C05EA" w:rsidR="000D7F0F" w:rsidRPr="0082631B" w:rsidRDefault="00367877" w:rsidP="00722494">
      <w:pPr>
        <w:pStyle w:val="a4"/>
        <w:tabs>
          <w:tab w:val="left" w:pos="1800"/>
        </w:tabs>
        <w:ind w:left="1807" w:hangingChars="900" w:hanging="1807"/>
        <w:rPr>
          <w:rFonts w:eastAsia="宋体" w:cs="Arial"/>
          <w:lang w:eastAsia="zh-CN"/>
        </w:rPr>
      </w:pPr>
      <w:r w:rsidRPr="0082631B">
        <w:rPr>
          <w:rFonts w:cs="Arial"/>
        </w:rPr>
        <w:t>Title:</w:t>
      </w:r>
      <w:r w:rsidR="00722494">
        <w:rPr>
          <w:rFonts w:cs="Arial"/>
        </w:rPr>
        <w:tab/>
      </w:r>
      <w:r w:rsidR="00722494">
        <w:rPr>
          <w:rFonts w:cs="Arial"/>
        </w:rPr>
        <w:tab/>
      </w:r>
      <w:r w:rsidR="00722494">
        <w:rPr>
          <w:rFonts w:eastAsia="宋体" w:cs="Arial"/>
          <w:lang w:eastAsia="zh-CN"/>
        </w:rPr>
        <w:t>Remaining aspect</w:t>
      </w:r>
      <w:r w:rsidR="0068328C">
        <w:rPr>
          <w:rFonts w:eastAsia="宋体" w:cs="Arial"/>
          <w:lang w:eastAsia="zh-CN"/>
        </w:rPr>
        <w:t>s</w:t>
      </w:r>
      <w:r w:rsidR="00722494">
        <w:rPr>
          <w:rFonts w:eastAsia="宋体" w:cs="Arial"/>
          <w:lang w:eastAsia="zh-CN"/>
        </w:rPr>
        <w:t xml:space="preserve"> for </w:t>
      </w:r>
      <w:r w:rsidR="005163B3" w:rsidRPr="005163B3">
        <w:rPr>
          <w:rFonts w:eastAsia="宋体" w:cs="Arial"/>
          <w:lang w:eastAsia="zh-CN"/>
        </w:rPr>
        <w:t>resource multiplexing among backhaul and access links</w:t>
      </w:r>
    </w:p>
    <w:p w14:paraId="151BE230" w14:textId="6D7720D4" w:rsidR="00367877" w:rsidRPr="0082631B" w:rsidRDefault="00367877" w:rsidP="00367877">
      <w:pPr>
        <w:pStyle w:val="a4"/>
        <w:tabs>
          <w:tab w:val="left" w:pos="1800"/>
        </w:tabs>
        <w:rPr>
          <w:rFonts w:eastAsia="宋体" w:cs="Arial"/>
          <w:lang w:eastAsia="zh-CN"/>
        </w:rPr>
      </w:pPr>
      <w:r w:rsidRPr="0082631B">
        <w:rPr>
          <w:rFonts w:cs="Arial"/>
        </w:rPr>
        <w:t>Agenda Item:</w:t>
      </w:r>
      <w:r w:rsidRPr="0082631B">
        <w:rPr>
          <w:rFonts w:cs="Arial"/>
        </w:rPr>
        <w:tab/>
      </w:r>
      <w:r w:rsidR="007E528C" w:rsidRPr="007E528C">
        <w:rPr>
          <w:rFonts w:eastAsia="宋体" w:cs="Arial"/>
          <w:lang w:eastAsia="zh-CN"/>
        </w:rPr>
        <w:t>7.</w:t>
      </w:r>
      <w:r w:rsidR="00BF21D5">
        <w:rPr>
          <w:rFonts w:eastAsia="宋体" w:cs="Arial"/>
          <w:lang w:eastAsia="zh-CN"/>
        </w:rPr>
        <w:t>2.3</w:t>
      </w:r>
      <w:r w:rsidR="00722494">
        <w:rPr>
          <w:rFonts w:eastAsia="宋体" w:cs="Arial"/>
          <w:lang w:eastAsia="zh-CN"/>
        </w:rPr>
        <w:t>.3</w:t>
      </w:r>
    </w:p>
    <w:p w14:paraId="69C100A2" w14:textId="77777777" w:rsidR="00367877" w:rsidRPr="00C10680" w:rsidRDefault="00367877" w:rsidP="00367877">
      <w:pPr>
        <w:pStyle w:val="a4"/>
        <w:tabs>
          <w:tab w:val="left" w:pos="1800"/>
        </w:tabs>
        <w:rPr>
          <w:rFonts w:eastAsia="宋体" w:cs="Arial"/>
          <w:sz w:val="24"/>
          <w:lang w:eastAsia="zh-CN"/>
        </w:rPr>
      </w:pPr>
      <w:r w:rsidRPr="0082631B">
        <w:rPr>
          <w:rFonts w:cs="Arial"/>
        </w:rPr>
        <w:t>Document for:</w:t>
      </w:r>
      <w:r w:rsidRPr="0082631B">
        <w:rPr>
          <w:rFonts w:cs="Arial"/>
        </w:rPr>
        <w:tab/>
        <w:t>Discussion</w:t>
      </w:r>
      <w:r w:rsidRPr="0082631B">
        <w:rPr>
          <w:rFonts w:eastAsia="宋体" w:cs="Arial"/>
          <w:lang w:eastAsia="zh-CN"/>
        </w:rPr>
        <w:t xml:space="preserve"> and Decision</w:t>
      </w:r>
    </w:p>
    <w:p w14:paraId="2C4245B5" w14:textId="60578F60" w:rsidR="00E807E7" w:rsidRDefault="00E807E7" w:rsidP="00C7728C">
      <w:pPr>
        <w:pStyle w:val="1"/>
        <w:keepLines/>
        <w:numPr>
          <w:ilvl w:val="0"/>
          <w:numId w:val="5"/>
        </w:numPr>
        <w:pBdr>
          <w:top w:val="single" w:sz="12" w:space="3" w:color="auto"/>
        </w:pBdr>
        <w:overflowPunct w:val="0"/>
        <w:autoSpaceDE w:val="0"/>
        <w:autoSpaceDN w:val="0"/>
        <w:adjustRightInd w:val="0"/>
        <w:spacing w:after="180"/>
        <w:textAlignment w:val="baseline"/>
        <w:rPr>
          <w:rFonts w:ascii="Arial" w:hAnsi="Arial" w:cs="Times New Roman"/>
          <w:b w:val="0"/>
          <w:bCs w:val="0"/>
          <w:kern w:val="0"/>
          <w:sz w:val="36"/>
          <w:szCs w:val="20"/>
          <w:lang w:val="en-GB" w:eastAsia="en-GB"/>
        </w:rPr>
      </w:pPr>
      <w:bookmarkStart w:id="0" w:name="OLE_LINK13"/>
      <w:bookmarkStart w:id="1" w:name="OLE_LINK14"/>
      <w:r w:rsidRPr="006C7617">
        <w:rPr>
          <w:rFonts w:ascii="Arial" w:hAnsi="Arial" w:cs="Times New Roman" w:hint="eastAsia"/>
          <w:b w:val="0"/>
          <w:bCs w:val="0"/>
          <w:kern w:val="0"/>
          <w:sz w:val="36"/>
          <w:szCs w:val="20"/>
          <w:lang w:val="en-GB" w:eastAsia="en-GB"/>
        </w:rPr>
        <w:t>Introduction</w:t>
      </w:r>
    </w:p>
    <w:p w14:paraId="5660A4F1" w14:textId="0C7A84F1" w:rsidR="00547A31" w:rsidRPr="006D25AD" w:rsidRDefault="009172CB" w:rsidP="001F290B">
      <w:pPr>
        <w:jc w:val="both"/>
        <w:rPr>
          <w:rFonts w:eastAsiaTheme="minorEastAsia"/>
          <w:sz w:val="20"/>
          <w:szCs w:val="20"/>
          <w:lang w:val="en-GB" w:eastAsia="zh-CN"/>
        </w:rPr>
      </w:pPr>
      <w:r>
        <w:rPr>
          <w:rFonts w:eastAsiaTheme="minorEastAsia"/>
          <w:sz w:val="20"/>
          <w:szCs w:val="20"/>
          <w:lang w:val="en-GB" w:eastAsia="zh-CN"/>
        </w:rPr>
        <w:t xml:space="preserve">At the RAN1#100bis e-meeting, </w:t>
      </w:r>
      <w:r w:rsidR="001F290B">
        <w:rPr>
          <w:rFonts w:eastAsiaTheme="minorEastAsia"/>
          <w:sz w:val="20"/>
          <w:szCs w:val="20"/>
          <w:lang w:val="en-GB" w:eastAsia="zh-CN"/>
        </w:rPr>
        <w:t xml:space="preserve">some remaining aspects were discussed regarding </w:t>
      </w:r>
      <w:r w:rsidR="005163B3" w:rsidRPr="005163B3">
        <w:rPr>
          <w:rFonts w:eastAsiaTheme="minorEastAsia"/>
          <w:sz w:val="20"/>
          <w:szCs w:val="20"/>
          <w:lang w:val="en-GB" w:eastAsia="zh-CN"/>
        </w:rPr>
        <w:t>resource multiplexing among backhaul and access links</w:t>
      </w:r>
      <w:r w:rsidR="005163B3">
        <w:rPr>
          <w:rFonts w:eastAsiaTheme="minorEastAsia"/>
          <w:sz w:val="20"/>
          <w:szCs w:val="20"/>
          <w:lang w:val="en-GB" w:eastAsia="zh-CN"/>
        </w:rPr>
        <w:t>.</w:t>
      </w:r>
      <w:r w:rsidR="001F290B">
        <w:rPr>
          <w:rFonts w:eastAsiaTheme="minorEastAsia"/>
          <w:sz w:val="20"/>
          <w:szCs w:val="20"/>
          <w:lang w:val="en-GB" w:eastAsia="zh-CN"/>
        </w:rPr>
        <w:t xml:space="preserve"> Among them, discussions about guard symbol </w:t>
      </w:r>
      <w:r w:rsidR="00061732">
        <w:rPr>
          <w:rFonts w:eastAsiaTheme="minorEastAsia"/>
          <w:sz w:val="20"/>
          <w:szCs w:val="20"/>
          <w:lang w:val="en-GB" w:eastAsia="zh-CN"/>
        </w:rPr>
        <w:t xml:space="preserve">and paired spectrum </w:t>
      </w:r>
      <w:r w:rsidR="001F290B">
        <w:rPr>
          <w:rFonts w:eastAsiaTheme="minorEastAsia"/>
          <w:sz w:val="20"/>
          <w:szCs w:val="20"/>
          <w:lang w:val="en-GB" w:eastAsia="zh-CN"/>
        </w:rPr>
        <w:t xml:space="preserve">were not concluded. In this contribution, we continue to discuss </w:t>
      </w:r>
      <w:r w:rsidR="00061732">
        <w:rPr>
          <w:rFonts w:eastAsiaTheme="minorEastAsia"/>
          <w:sz w:val="20"/>
          <w:szCs w:val="20"/>
          <w:lang w:val="en-GB" w:eastAsia="zh-CN"/>
        </w:rPr>
        <w:t xml:space="preserve">such </w:t>
      </w:r>
      <w:r w:rsidR="001F290B">
        <w:rPr>
          <w:rFonts w:eastAsiaTheme="minorEastAsia"/>
          <w:sz w:val="20"/>
          <w:szCs w:val="20"/>
          <w:lang w:val="en-GB" w:eastAsia="zh-CN"/>
        </w:rPr>
        <w:t>remaining issues.</w:t>
      </w:r>
    </w:p>
    <w:p w14:paraId="5B7994D4" w14:textId="7424786F" w:rsidR="009C08FA" w:rsidRDefault="008224E4" w:rsidP="00C7728C">
      <w:pPr>
        <w:pStyle w:val="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val="fr-FR" w:eastAsia="zh-CN"/>
        </w:rPr>
      </w:pPr>
      <w:r>
        <w:rPr>
          <w:rFonts w:ascii="Arial" w:eastAsia="宋体" w:hAnsi="Arial" w:cs="Times New Roman"/>
          <w:b w:val="0"/>
          <w:bCs w:val="0"/>
          <w:kern w:val="0"/>
          <w:sz w:val="36"/>
          <w:szCs w:val="20"/>
          <w:lang w:val="fr-FR" w:eastAsia="zh-CN"/>
        </w:rPr>
        <w:t>Discussion</w:t>
      </w:r>
    </w:p>
    <w:p w14:paraId="35BE7602" w14:textId="77777777" w:rsidR="00061732" w:rsidRPr="005560AC" w:rsidRDefault="00061732" w:rsidP="00061732">
      <w:pPr>
        <w:pStyle w:val="2"/>
        <w:numPr>
          <w:ilvl w:val="1"/>
          <w:numId w:val="5"/>
        </w:numPr>
      </w:pPr>
      <w:r>
        <w:t>Guard symbols for transitions between IAB-MT and IAB-DU</w:t>
      </w:r>
    </w:p>
    <w:p w14:paraId="1E547D6B" w14:textId="181E6113" w:rsidR="00C07EA3" w:rsidRDefault="00BC72EC" w:rsidP="00C81D1C">
      <w:pPr>
        <w:pStyle w:val="a0"/>
        <w:rPr>
          <w:rFonts w:eastAsiaTheme="minorEastAsia"/>
          <w:lang w:val="x-none" w:eastAsia="zh-CN"/>
        </w:rPr>
      </w:pPr>
      <w:r>
        <w:rPr>
          <w:rFonts w:eastAsiaTheme="minorEastAsia"/>
          <w:lang w:val="x-none" w:eastAsia="zh-CN"/>
        </w:rPr>
        <w:t>The configuration of guard symbol for MT-to-DU and DU-to-MT switching has been supported in Rel-16 IAB, the child IAB node firstly reports the number of desired guard symbols to its parent IAB node, and then the parent IAB node provides a set of guard symbols to child node MT to avoid scheduling conflict between parent and child IAB nodes.</w:t>
      </w:r>
      <w:r w:rsidR="0001182D">
        <w:rPr>
          <w:rFonts w:eastAsiaTheme="minorEastAsia"/>
          <w:lang w:val="x-none" w:eastAsia="zh-CN"/>
        </w:rPr>
        <w:t xml:space="preserve"> </w:t>
      </w:r>
      <w:r w:rsidR="00DB73A7">
        <w:rPr>
          <w:rFonts w:eastAsiaTheme="minorEastAsia"/>
          <w:lang w:val="x-none" w:eastAsia="zh-CN"/>
        </w:rPr>
        <w:t xml:space="preserve">Regarding the guard symbol configuration, there is still </w:t>
      </w:r>
      <w:r w:rsidR="00C07EA3">
        <w:rPr>
          <w:rFonts w:eastAsiaTheme="minorEastAsia"/>
          <w:lang w:val="x-none" w:eastAsia="zh-CN"/>
        </w:rPr>
        <w:t>some</w:t>
      </w:r>
      <w:r w:rsidR="00DB73A7">
        <w:rPr>
          <w:rFonts w:eastAsiaTheme="minorEastAsia"/>
          <w:lang w:val="x-none" w:eastAsia="zh-CN"/>
        </w:rPr>
        <w:t xml:space="preserve"> remaining issue</w:t>
      </w:r>
      <w:r w:rsidR="00C07EA3">
        <w:rPr>
          <w:rFonts w:eastAsiaTheme="minorEastAsia"/>
          <w:lang w:val="x-none" w:eastAsia="zh-CN"/>
        </w:rPr>
        <w:t>s</w:t>
      </w:r>
      <w:r w:rsidR="00DB73A7">
        <w:rPr>
          <w:rFonts w:eastAsiaTheme="minorEastAsia"/>
          <w:lang w:val="x-none" w:eastAsia="zh-CN"/>
        </w:rPr>
        <w:t xml:space="preserve">. </w:t>
      </w:r>
    </w:p>
    <w:p w14:paraId="5243A4EB" w14:textId="5C5819B2" w:rsidR="00C07EA3" w:rsidRDefault="009F10A6" w:rsidP="00C81D1C">
      <w:pPr>
        <w:pStyle w:val="a0"/>
        <w:rPr>
          <w:rFonts w:eastAsiaTheme="minorEastAsia"/>
          <w:lang w:val="x-none" w:eastAsia="zh-CN"/>
        </w:rPr>
      </w:pPr>
      <w:r>
        <w:rPr>
          <w:rFonts w:eastAsiaTheme="minorEastAsia"/>
          <w:lang w:val="x-none" w:eastAsia="zh-CN"/>
        </w:rPr>
        <w:t xml:space="preserve">One </w:t>
      </w:r>
      <w:r w:rsidR="00C07EA3">
        <w:rPr>
          <w:rFonts w:eastAsiaTheme="minorEastAsia"/>
          <w:lang w:val="x-none" w:eastAsia="zh-CN"/>
        </w:rPr>
        <w:t>issue is whether to specify further restriction on the guard symbol configuration. It was discussed that s</w:t>
      </w:r>
      <w:r w:rsidR="00C07EA3" w:rsidRPr="00C07EA3">
        <w:rPr>
          <w:rFonts w:eastAsiaTheme="minorEastAsia"/>
          <w:lang w:val="x-none" w:eastAsia="zh-CN"/>
        </w:rPr>
        <w:t>cenarios may occur where a parent and child IAB node are not aligned on when the MT to DU or DU to MT transitions are happening</w:t>
      </w:r>
      <w:r w:rsidR="00C07EA3">
        <w:rPr>
          <w:rFonts w:eastAsiaTheme="minorEastAsia"/>
          <w:lang w:val="x-none" w:eastAsia="zh-CN"/>
        </w:rPr>
        <w:t xml:space="preserve">. In such scenario, configuration of guard symbol may be </w:t>
      </w:r>
      <w:r w:rsidR="00914E44">
        <w:rPr>
          <w:rFonts w:eastAsiaTheme="minorEastAsia"/>
          <w:lang w:val="x-none" w:eastAsia="zh-CN"/>
        </w:rPr>
        <w:t xml:space="preserve">redundancy (for the following scenario 1) or </w:t>
      </w:r>
      <w:r w:rsidR="00C07EA3">
        <w:rPr>
          <w:rFonts w:eastAsiaTheme="minorEastAsia"/>
          <w:lang w:val="x-none" w:eastAsia="zh-CN"/>
        </w:rPr>
        <w:t>missing</w:t>
      </w:r>
      <w:r w:rsidR="00914E44">
        <w:rPr>
          <w:rFonts w:eastAsiaTheme="minorEastAsia"/>
          <w:lang w:val="x-none" w:eastAsia="zh-CN"/>
        </w:rPr>
        <w:t xml:space="preserve"> (for the following scenario 2)</w:t>
      </w:r>
      <w:r w:rsidR="00C07EA3">
        <w:rPr>
          <w:rFonts w:eastAsiaTheme="minorEastAsia"/>
          <w:lang w:val="x-none" w:eastAsia="zh-CN"/>
        </w:rPr>
        <w:t xml:space="preserve">. </w:t>
      </w:r>
    </w:p>
    <w:p w14:paraId="24AC606C" w14:textId="2E23E66E" w:rsidR="00D25F75" w:rsidRDefault="00914E44" w:rsidP="00C81D1C">
      <w:pPr>
        <w:pStyle w:val="a0"/>
        <w:rPr>
          <w:rFonts w:eastAsiaTheme="minorEastAsia"/>
          <w:lang w:val="x-none" w:eastAsia="zh-CN"/>
        </w:rPr>
      </w:pPr>
      <w:r w:rsidRPr="00914E44">
        <w:rPr>
          <w:rFonts w:eastAsiaTheme="minorEastAsia"/>
          <w:lang w:val="x-none" w:eastAsia="zh-CN"/>
        </w:rPr>
        <w:t>Scenario 1: The parent node determines that a MT to DU transition is happening at a given boundary and it inserts guard symbols prior to such boundary. However, the child node is not having a MT to DU transition at such boundary and hence the guard symbols are unnecessarily used by the parent.</w:t>
      </w:r>
    </w:p>
    <w:p w14:paraId="3EA0F5BA" w14:textId="7AE80E4F" w:rsidR="00915273" w:rsidRPr="00915273" w:rsidRDefault="00D25F75" w:rsidP="00915273">
      <w:pPr>
        <w:pStyle w:val="a0"/>
        <w:numPr>
          <w:ilvl w:val="0"/>
          <w:numId w:val="43"/>
        </w:numPr>
        <w:rPr>
          <w:rFonts w:eastAsiaTheme="minorEastAsia" w:hint="eastAsia"/>
          <w:lang w:val="x-none" w:eastAsia="zh-CN"/>
        </w:rPr>
      </w:pPr>
      <w:r>
        <w:rPr>
          <w:rFonts w:eastAsiaTheme="minorEastAsia"/>
          <w:lang w:val="x-none" w:eastAsia="zh-CN"/>
        </w:rPr>
        <w:t>In our understanding, such scenario may exist, e.g., when guard symbol</w:t>
      </w:r>
      <w:r w:rsidR="00305736">
        <w:rPr>
          <w:rFonts w:eastAsiaTheme="minorEastAsia"/>
          <w:lang w:val="x-none" w:eastAsia="zh-CN"/>
        </w:rPr>
        <w:t>s</w:t>
      </w:r>
      <w:r>
        <w:rPr>
          <w:rFonts w:eastAsiaTheme="minorEastAsia"/>
          <w:lang w:val="x-none" w:eastAsia="zh-CN"/>
        </w:rPr>
        <w:t xml:space="preserve"> </w:t>
      </w:r>
      <w:r w:rsidR="00305736">
        <w:rPr>
          <w:rFonts w:eastAsiaTheme="minorEastAsia"/>
          <w:lang w:val="x-none" w:eastAsia="zh-CN"/>
        </w:rPr>
        <w:t>are</w:t>
      </w:r>
      <w:r>
        <w:rPr>
          <w:rFonts w:eastAsiaTheme="minorEastAsia"/>
          <w:lang w:val="x-none" w:eastAsia="zh-CN"/>
        </w:rPr>
        <w:t xml:space="preserve"> configured to child node for MT to DU transition, however, there is no scheduling at the child node when the transition occurs, thus the guard symbol</w:t>
      </w:r>
      <w:r w:rsidR="00305736">
        <w:rPr>
          <w:rFonts w:eastAsiaTheme="minorEastAsia"/>
          <w:lang w:val="x-none" w:eastAsia="zh-CN"/>
        </w:rPr>
        <w:t>s</w:t>
      </w:r>
      <w:r>
        <w:rPr>
          <w:rFonts w:eastAsiaTheme="minorEastAsia"/>
          <w:lang w:val="x-none" w:eastAsia="zh-CN"/>
        </w:rPr>
        <w:t xml:space="preserve"> </w:t>
      </w:r>
      <w:r w:rsidR="00305736">
        <w:rPr>
          <w:rFonts w:eastAsiaTheme="minorEastAsia"/>
          <w:lang w:val="x-none" w:eastAsia="zh-CN"/>
        </w:rPr>
        <w:t>are</w:t>
      </w:r>
      <w:r>
        <w:rPr>
          <w:rFonts w:eastAsiaTheme="minorEastAsia"/>
          <w:lang w:val="x-none" w:eastAsia="zh-CN"/>
        </w:rPr>
        <w:t xml:space="preserve"> </w:t>
      </w:r>
      <w:r w:rsidR="004A6980">
        <w:rPr>
          <w:rFonts w:eastAsiaTheme="minorEastAsia"/>
          <w:lang w:val="x-none" w:eastAsia="zh-CN"/>
        </w:rPr>
        <w:t>wasted</w:t>
      </w:r>
      <w:r>
        <w:rPr>
          <w:rFonts w:eastAsiaTheme="minorEastAsia"/>
          <w:lang w:val="x-none" w:eastAsia="zh-CN"/>
        </w:rPr>
        <w:t>.</w:t>
      </w:r>
      <w:r w:rsidR="004A6980">
        <w:rPr>
          <w:rFonts w:eastAsiaTheme="minorEastAsia"/>
          <w:lang w:val="x-none" w:eastAsia="zh-CN"/>
        </w:rPr>
        <w:t xml:space="preserve"> However, </w:t>
      </w:r>
      <w:r w:rsidR="00915273">
        <w:rPr>
          <w:rFonts w:eastAsiaTheme="minorEastAsia"/>
          <w:lang w:val="x-none" w:eastAsia="zh-CN"/>
        </w:rPr>
        <w:t>solution to fully address this issue</w:t>
      </w:r>
      <w:r w:rsidR="004A6980">
        <w:rPr>
          <w:rFonts w:eastAsiaTheme="minorEastAsia"/>
          <w:lang w:val="x-none" w:eastAsia="zh-CN"/>
        </w:rPr>
        <w:t xml:space="preserve"> may </w:t>
      </w:r>
      <w:r w:rsidR="00915273">
        <w:rPr>
          <w:rFonts w:eastAsiaTheme="minorEastAsia"/>
          <w:lang w:val="x-none" w:eastAsia="zh-CN"/>
        </w:rPr>
        <w:t>be not realistic</w:t>
      </w:r>
      <w:r w:rsidR="00305736">
        <w:rPr>
          <w:rFonts w:eastAsiaTheme="minorEastAsia"/>
          <w:lang w:val="x-none" w:eastAsia="zh-CN"/>
        </w:rPr>
        <w:t xml:space="preserve"> considering limited remaining time for Rel-16</w:t>
      </w:r>
      <w:r w:rsidR="004A6980">
        <w:rPr>
          <w:rFonts w:eastAsiaTheme="minorEastAsia"/>
          <w:lang w:val="x-none" w:eastAsia="zh-CN"/>
        </w:rPr>
        <w:t xml:space="preserve">, e.g., child node </w:t>
      </w:r>
      <w:r w:rsidR="00305736">
        <w:rPr>
          <w:rFonts w:eastAsiaTheme="minorEastAsia"/>
          <w:lang w:val="x-none" w:eastAsia="zh-CN"/>
        </w:rPr>
        <w:t xml:space="preserve">may </w:t>
      </w:r>
      <w:r w:rsidR="004A6980">
        <w:rPr>
          <w:rFonts w:eastAsiaTheme="minorEastAsia"/>
          <w:lang w:val="x-none" w:eastAsia="zh-CN"/>
        </w:rPr>
        <w:t xml:space="preserve">need to inform dynamic scheduling information to parent node. </w:t>
      </w:r>
      <w:r>
        <w:rPr>
          <w:rFonts w:eastAsiaTheme="minorEastAsia"/>
          <w:lang w:val="x-none" w:eastAsia="zh-CN"/>
        </w:rPr>
        <w:t xml:space="preserve"> </w:t>
      </w:r>
    </w:p>
    <w:p w14:paraId="48CE0C46" w14:textId="77777777" w:rsidR="00D25F75" w:rsidRDefault="00D25F75" w:rsidP="00C81D1C">
      <w:pPr>
        <w:pStyle w:val="a0"/>
        <w:rPr>
          <w:rFonts w:eastAsiaTheme="minorEastAsia"/>
          <w:lang w:val="x-none" w:eastAsia="zh-CN"/>
        </w:rPr>
      </w:pPr>
      <w:r>
        <w:rPr>
          <w:rFonts w:eastAsiaTheme="minorEastAsia"/>
          <w:lang w:val="x-none" w:eastAsia="zh-CN"/>
        </w:rPr>
        <w:t xml:space="preserve">Scenario 2: </w:t>
      </w:r>
      <w:r w:rsidR="00914E44" w:rsidRPr="00914E44">
        <w:rPr>
          <w:rFonts w:eastAsiaTheme="minorEastAsia"/>
          <w:lang w:val="x-none" w:eastAsia="zh-CN"/>
        </w:rPr>
        <w:t xml:space="preserve">The child node determines a MT to DU transition is happening at a given boundary. However, the parent node is not recognizing that the child node is having a MT to DU transition at such boundary and hence it does not introduce guard symbols while the child expects such guard symbols. </w:t>
      </w:r>
    </w:p>
    <w:p w14:paraId="304D4840" w14:textId="0E4ABFFF" w:rsidR="00C07EA3" w:rsidRDefault="00D25F75" w:rsidP="00D25F75">
      <w:pPr>
        <w:pStyle w:val="a0"/>
        <w:numPr>
          <w:ilvl w:val="0"/>
          <w:numId w:val="43"/>
        </w:numPr>
        <w:rPr>
          <w:rFonts w:eastAsiaTheme="minorEastAsia"/>
          <w:lang w:val="x-none" w:eastAsia="zh-CN"/>
        </w:rPr>
      </w:pPr>
      <w:r>
        <w:rPr>
          <w:rFonts w:eastAsiaTheme="minorEastAsia"/>
          <w:lang w:val="x-none" w:eastAsia="zh-CN"/>
        </w:rPr>
        <w:t>However, i</w:t>
      </w:r>
      <w:r w:rsidR="00C07EA3">
        <w:rPr>
          <w:rFonts w:eastAsiaTheme="minorEastAsia"/>
          <w:lang w:val="x-none" w:eastAsia="zh-CN"/>
        </w:rPr>
        <w:t>f we assume that parent node is aware of TDD configuration of the child node, the parent node has the ability to identify the candidate location of guard symbol</w:t>
      </w:r>
      <w:r w:rsidR="00914E44">
        <w:rPr>
          <w:rFonts w:eastAsiaTheme="minorEastAsia"/>
          <w:lang w:val="x-none" w:eastAsia="zh-CN"/>
        </w:rPr>
        <w:t>s</w:t>
      </w:r>
      <w:r w:rsidR="00C07EA3">
        <w:rPr>
          <w:rFonts w:eastAsiaTheme="minorEastAsia"/>
          <w:lang w:val="x-none" w:eastAsia="zh-CN"/>
        </w:rPr>
        <w:t xml:space="preserve">, thus parent node can configure guard symbols whenever </w:t>
      </w:r>
      <w:r w:rsidR="00C07EA3" w:rsidRPr="00C07EA3">
        <w:rPr>
          <w:rFonts w:eastAsiaTheme="minorEastAsia"/>
          <w:lang w:val="x-none" w:eastAsia="zh-CN"/>
        </w:rPr>
        <w:t>MT to DU or DU to MT transitions are happening</w:t>
      </w:r>
      <w:r w:rsidR="00914E44">
        <w:rPr>
          <w:rFonts w:eastAsiaTheme="minorEastAsia"/>
          <w:lang w:val="x-none" w:eastAsia="zh-CN"/>
        </w:rPr>
        <w:t xml:space="preserve">. </w:t>
      </w:r>
      <w:r>
        <w:rPr>
          <w:rFonts w:eastAsiaTheme="minorEastAsia"/>
          <w:lang w:val="x-none" w:eastAsia="zh-CN"/>
        </w:rPr>
        <w:t>The above scenario 2 may not exist at all.</w:t>
      </w:r>
    </w:p>
    <w:p w14:paraId="70508C49" w14:textId="34A6D3B8" w:rsidR="00943671" w:rsidRPr="002127A9" w:rsidRDefault="00943671" w:rsidP="00C81D1C">
      <w:pPr>
        <w:pStyle w:val="a0"/>
        <w:rPr>
          <w:b/>
        </w:rPr>
      </w:pPr>
      <w:r w:rsidRPr="002127A9">
        <w:rPr>
          <w:b/>
        </w:rPr>
        <w:t>Observation 1: The configuration of guard symbol from parent node may be redundant, in case that there is no scheduling at the child node when the MT to DU or DU to MT transition occurs.</w:t>
      </w:r>
    </w:p>
    <w:p w14:paraId="37C69F7D" w14:textId="2164600E" w:rsidR="00943671" w:rsidRPr="002127A9" w:rsidRDefault="00943671" w:rsidP="00C81D1C">
      <w:pPr>
        <w:pStyle w:val="a0"/>
        <w:rPr>
          <w:b/>
        </w:rPr>
      </w:pPr>
      <w:r w:rsidRPr="002127A9">
        <w:rPr>
          <w:b/>
        </w:rPr>
        <w:t xml:space="preserve">Observation 2: </w:t>
      </w:r>
      <w:r w:rsidR="00305736" w:rsidRPr="002127A9">
        <w:rPr>
          <w:b/>
        </w:rPr>
        <w:t>It is challenging to specify a s</w:t>
      </w:r>
      <w:r w:rsidRPr="002127A9">
        <w:rPr>
          <w:b/>
        </w:rPr>
        <w:t xml:space="preserve">olution to fully avoid the redundant guard symbol </w:t>
      </w:r>
      <w:r w:rsidR="00305736" w:rsidRPr="002127A9">
        <w:rPr>
          <w:b/>
        </w:rPr>
        <w:t>in Rel-16 considering big specification effort</w:t>
      </w:r>
      <w:r w:rsidRPr="002127A9">
        <w:rPr>
          <w:b/>
        </w:rPr>
        <w:t>.</w:t>
      </w:r>
    </w:p>
    <w:p w14:paraId="4BAF0621" w14:textId="287DE5F4" w:rsidR="00943671" w:rsidRPr="002127A9" w:rsidRDefault="00943671" w:rsidP="00C81D1C">
      <w:pPr>
        <w:pStyle w:val="a0"/>
        <w:rPr>
          <w:b/>
        </w:rPr>
      </w:pPr>
      <w:r w:rsidRPr="002127A9">
        <w:rPr>
          <w:b/>
        </w:rPr>
        <w:t>Observation 3: The parent node can always identify the location, where the MT to DU or DU to MT transitions occur.</w:t>
      </w:r>
    </w:p>
    <w:p w14:paraId="31365A70" w14:textId="3890B861" w:rsidR="00305736" w:rsidRPr="002127A9" w:rsidRDefault="00943671" w:rsidP="00C81D1C">
      <w:pPr>
        <w:pStyle w:val="a0"/>
        <w:rPr>
          <w:b/>
        </w:rPr>
      </w:pPr>
      <w:r w:rsidRPr="002127A9">
        <w:rPr>
          <w:b/>
        </w:rPr>
        <w:t>Proposal</w:t>
      </w:r>
      <w:r w:rsidR="002127A9" w:rsidRPr="002127A9">
        <w:rPr>
          <w:b/>
        </w:rPr>
        <w:t xml:space="preserve"> 1</w:t>
      </w:r>
      <w:r w:rsidRPr="002127A9">
        <w:rPr>
          <w:b/>
        </w:rPr>
        <w:t xml:space="preserve">: </w:t>
      </w:r>
      <w:r w:rsidR="00305736" w:rsidRPr="002127A9">
        <w:rPr>
          <w:b/>
        </w:rPr>
        <w:t>Do not specify further condition to restrict parent node to configure guard symbols.</w:t>
      </w:r>
    </w:p>
    <w:p w14:paraId="0A10A98D" w14:textId="38467741" w:rsidR="00B33D42" w:rsidRPr="002127A9" w:rsidRDefault="00B33D42" w:rsidP="00C81D1C">
      <w:pPr>
        <w:pStyle w:val="a0"/>
        <w:rPr>
          <w:b/>
        </w:rPr>
      </w:pPr>
      <w:r w:rsidRPr="002127A9">
        <w:rPr>
          <w:b/>
        </w:rPr>
        <w:t>Proposal</w:t>
      </w:r>
      <w:r w:rsidR="002127A9" w:rsidRPr="002127A9">
        <w:rPr>
          <w:b/>
        </w:rPr>
        <w:t xml:space="preserve"> 2</w:t>
      </w:r>
      <w:r w:rsidRPr="002127A9">
        <w:rPr>
          <w:b/>
        </w:rPr>
        <w:t xml:space="preserve">: </w:t>
      </w:r>
      <w:r w:rsidR="002127A9" w:rsidRPr="002127A9">
        <w:rPr>
          <w:b/>
        </w:rPr>
        <w:t xml:space="preserve">For Rel-16 specification, do not make further optimization to </w:t>
      </w:r>
      <w:r w:rsidRPr="002127A9">
        <w:rPr>
          <w:b/>
        </w:rPr>
        <w:t xml:space="preserve">avoid the redundant guard symbol due to misalignment </w:t>
      </w:r>
      <w:r w:rsidR="00890624">
        <w:rPr>
          <w:b/>
        </w:rPr>
        <w:t xml:space="preserve">between parent and child node </w:t>
      </w:r>
      <w:r w:rsidRPr="002127A9">
        <w:rPr>
          <w:b/>
        </w:rPr>
        <w:t>on when the MT to DU or DU to MT transitions are happening</w:t>
      </w:r>
      <w:r w:rsidR="00890624">
        <w:rPr>
          <w:b/>
        </w:rPr>
        <w:t>.</w:t>
      </w:r>
    </w:p>
    <w:p w14:paraId="4A529393" w14:textId="6FC135E1" w:rsidR="00DB73A7" w:rsidRDefault="009F10A6" w:rsidP="00C81D1C">
      <w:pPr>
        <w:pStyle w:val="a0"/>
        <w:rPr>
          <w:rFonts w:eastAsiaTheme="minorEastAsia"/>
          <w:lang w:val="x-none" w:eastAsia="zh-CN"/>
        </w:rPr>
      </w:pPr>
      <w:r>
        <w:rPr>
          <w:rFonts w:eastAsiaTheme="minorEastAsia"/>
          <w:lang w:val="x-none" w:eastAsia="zh-CN"/>
        </w:rPr>
        <w:lastRenderedPageBreak/>
        <w:t xml:space="preserve">Another </w:t>
      </w:r>
      <w:r w:rsidR="00915273">
        <w:rPr>
          <w:rFonts w:eastAsiaTheme="minorEastAsia"/>
          <w:lang w:val="x-none" w:eastAsia="zh-CN"/>
        </w:rPr>
        <w:t>issue is that, i</w:t>
      </w:r>
      <w:r w:rsidR="00A548E6">
        <w:rPr>
          <w:rFonts w:eastAsiaTheme="minorEastAsia"/>
          <w:lang w:val="x-none" w:eastAsia="zh-CN"/>
        </w:rPr>
        <w:t>f symbols of child IAB-DU are configured as flexible symbol</w:t>
      </w:r>
      <w:r w:rsidR="002F1568">
        <w:rPr>
          <w:rFonts w:eastAsiaTheme="minorEastAsia"/>
          <w:lang w:val="x-none" w:eastAsia="zh-CN"/>
        </w:rPr>
        <w:t>s</w:t>
      </w:r>
      <w:r w:rsidR="00A548E6">
        <w:rPr>
          <w:rFonts w:eastAsiaTheme="minorEastAsia"/>
          <w:lang w:val="x-none" w:eastAsia="zh-CN"/>
        </w:rPr>
        <w:t>, the parent IAB node cannot know which transition is going to occur, either MT to DU TX or MT to DU RX</w:t>
      </w:r>
      <w:r w:rsidR="00777331">
        <w:rPr>
          <w:rFonts w:eastAsiaTheme="minorEastAsia"/>
          <w:lang w:val="x-none" w:eastAsia="zh-CN"/>
        </w:rPr>
        <w:t xml:space="preserve"> transition</w:t>
      </w:r>
      <w:r w:rsidR="00A548E6">
        <w:rPr>
          <w:rFonts w:eastAsiaTheme="minorEastAsia"/>
          <w:lang w:val="x-none" w:eastAsia="zh-CN"/>
        </w:rPr>
        <w:t xml:space="preserve"> may occur. </w:t>
      </w:r>
    </w:p>
    <w:p w14:paraId="25561C89" w14:textId="10AA87E2" w:rsidR="00932172" w:rsidRDefault="00DB73A7" w:rsidP="00C81D1C">
      <w:pPr>
        <w:pStyle w:val="a0"/>
        <w:rPr>
          <w:rFonts w:eastAsia="宋体"/>
          <w:lang w:eastAsia="zh-CN"/>
        </w:rPr>
      </w:pPr>
      <w:r>
        <w:rPr>
          <w:rFonts w:eastAsiaTheme="minorEastAsia"/>
          <w:lang w:val="x-none" w:eastAsia="zh-CN"/>
        </w:rPr>
        <w:t>To address the aforementioned issue</w:t>
      </w:r>
      <w:r w:rsidR="00A548E6">
        <w:rPr>
          <w:rFonts w:eastAsiaTheme="minorEastAsia"/>
          <w:lang w:val="x-none" w:eastAsia="zh-CN"/>
        </w:rPr>
        <w:t xml:space="preserve">, parent IAB node can </w:t>
      </w:r>
      <w:r w:rsidR="00B17C8C">
        <w:rPr>
          <w:rFonts w:eastAsiaTheme="minorEastAsia"/>
          <w:lang w:val="x-none" w:eastAsia="zh-CN"/>
        </w:rPr>
        <w:t xml:space="preserve">always </w:t>
      </w:r>
      <w:r w:rsidR="00A548E6">
        <w:rPr>
          <w:rFonts w:eastAsiaTheme="minorEastAsia"/>
          <w:lang w:val="x-none" w:eastAsia="zh-CN"/>
        </w:rPr>
        <w:t xml:space="preserve">assume a worse case, i.e., </w:t>
      </w:r>
      <w:r w:rsidR="002F1568">
        <w:rPr>
          <w:rFonts w:eastAsiaTheme="minorEastAsia"/>
          <w:lang w:val="x-none" w:eastAsia="zh-CN"/>
        </w:rPr>
        <w:t>a longer guard time can be assumed</w:t>
      </w:r>
      <w:r w:rsidR="00B67199">
        <w:rPr>
          <w:rFonts w:eastAsiaTheme="minorEastAsia"/>
          <w:lang w:val="x-none" w:eastAsia="zh-CN"/>
        </w:rPr>
        <w:t>, and</w:t>
      </w:r>
      <w:r w:rsidR="006129D9">
        <w:rPr>
          <w:rFonts w:eastAsiaTheme="minorEastAsia"/>
          <w:lang w:val="x-none" w:eastAsia="zh-CN"/>
        </w:rPr>
        <w:t xml:space="preserve"> </w:t>
      </w:r>
      <w:r w:rsidR="00B17C8C">
        <w:rPr>
          <w:rFonts w:eastAsiaTheme="minorEastAsia"/>
          <w:lang w:val="x-none" w:eastAsia="zh-CN"/>
        </w:rPr>
        <w:t xml:space="preserve">thus the child IAB node and parent IAB node can reach common understanding on the guard symbol configuration. </w:t>
      </w:r>
      <w:r w:rsidR="0001182D">
        <w:rPr>
          <w:rFonts w:eastAsiaTheme="minorEastAsia"/>
          <w:lang w:val="x-none" w:eastAsia="zh-CN"/>
        </w:rPr>
        <w:t xml:space="preserve">Actually, child IAB node can judge whether MT to DU TX or MT to DU RX transition is going to occur or not, and to ensure the child IAB node to follow specification definition, parent IAB node should always assume the </w:t>
      </w:r>
      <w:proofErr w:type="spellStart"/>
      <w:r w:rsidR="0001182D">
        <w:rPr>
          <w:rFonts w:eastAsiaTheme="minorEastAsia"/>
          <w:lang w:val="x-none" w:eastAsia="zh-CN"/>
        </w:rPr>
        <w:t>worse case</w:t>
      </w:r>
      <w:proofErr w:type="spellEnd"/>
      <w:r w:rsidR="0001182D">
        <w:rPr>
          <w:rFonts w:eastAsiaTheme="minorEastAsia"/>
          <w:lang w:val="x-none" w:eastAsia="zh-CN"/>
        </w:rPr>
        <w:t xml:space="preserve"> by smart implementation</w:t>
      </w:r>
      <w:r w:rsidR="00407BB9">
        <w:rPr>
          <w:rFonts w:eastAsiaTheme="minorEastAsia"/>
          <w:lang w:val="x-none" w:eastAsia="zh-CN"/>
        </w:rPr>
        <w:t>.</w:t>
      </w:r>
      <w:r w:rsidR="00B17C8C">
        <w:rPr>
          <w:rFonts w:eastAsiaTheme="minorEastAsia"/>
          <w:lang w:val="x-none" w:eastAsia="zh-CN"/>
        </w:rPr>
        <w:t xml:space="preserve"> </w:t>
      </w:r>
      <w:r w:rsidR="00FA4514">
        <w:rPr>
          <w:rFonts w:eastAsiaTheme="minorEastAsia"/>
          <w:lang w:val="x-none" w:eastAsia="zh-CN"/>
        </w:rPr>
        <w:t>Therefore, RAN1 do</w:t>
      </w:r>
      <w:r w:rsidR="00777331">
        <w:rPr>
          <w:rFonts w:eastAsiaTheme="minorEastAsia"/>
          <w:lang w:val="x-none" w:eastAsia="zh-CN"/>
        </w:rPr>
        <w:t>es</w:t>
      </w:r>
      <w:r w:rsidR="00FA4514">
        <w:rPr>
          <w:rFonts w:eastAsiaTheme="minorEastAsia"/>
          <w:lang w:val="x-none" w:eastAsia="zh-CN"/>
        </w:rPr>
        <w:t xml:space="preserve"> not need further specification effort to address the </w:t>
      </w:r>
      <w:r w:rsidR="00FA4514" w:rsidRPr="0036474D">
        <w:rPr>
          <w:rFonts w:eastAsiaTheme="minorEastAsia"/>
          <w:lang w:val="x-none" w:eastAsia="zh-CN"/>
        </w:rPr>
        <w:t>guard symbol configuration ambiguity issue.</w:t>
      </w:r>
      <w:r w:rsidR="00FA4514" w:rsidRPr="003D3DC1" w:rsidDel="00932172">
        <w:rPr>
          <w:rFonts w:eastAsiaTheme="minorEastAsia" w:hint="eastAsia"/>
          <w:lang w:val="x-none" w:eastAsia="zh-CN"/>
        </w:rPr>
        <w:t xml:space="preserve"> </w:t>
      </w:r>
    </w:p>
    <w:p w14:paraId="7FDF9AC6" w14:textId="7D212CBA" w:rsidR="009E428A" w:rsidRDefault="003D3DC1" w:rsidP="00C81D1C">
      <w:pPr>
        <w:pStyle w:val="a0"/>
        <w:rPr>
          <w:b/>
        </w:rPr>
      </w:pPr>
      <w:r w:rsidRPr="00D73447">
        <w:rPr>
          <w:rFonts w:hint="eastAsia"/>
          <w:b/>
        </w:rPr>
        <w:t xml:space="preserve">Proposal </w:t>
      </w:r>
      <w:r w:rsidR="002127A9">
        <w:rPr>
          <w:b/>
        </w:rPr>
        <w:t>3</w:t>
      </w:r>
      <w:r w:rsidRPr="00D73447">
        <w:rPr>
          <w:rFonts w:hint="eastAsia"/>
          <w:b/>
        </w:rPr>
        <w:t>:</w:t>
      </w:r>
      <w:r>
        <w:rPr>
          <w:b/>
        </w:rPr>
        <w:t xml:space="preserve"> </w:t>
      </w:r>
      <w:r w:rsidR="00407BB9">
        <w:rPr>
          <w:b/>
        </w:rPr>
        <w:t xml:space="preserve">No further specification change </w:t>
      </w:r>
      <w:r w:rsidR="00162E95">
        <w:rPr>
          <w:b/>
        </w:rPr>
        <w:t xml:space="preserve">is expected </w:t>
      </w:r>
      <w:r w:rsidR="00407BB9">
        <w:rPr>
          <w:b/>
        </w:rPr>
        <w:t xml:space="preserve">to address the guard symbol configuration ambiguity </w:t>
      </w:r>
      <w:r w:rsidR="002127A9">
        <w:rPr>
          <w:b/>
        </w:rPr>
        <w:t xml:space="preserve">due to existence of ‘F’ at the </w:t>
      </w:r>
      <w:r w:rsidR="002127A9" w:rsidRPr="002127A9">
        <w:rPr>
          <w:b/>
        </w:rPr>
        <w:t>MT to DU TX or MT to DU RX</w:t>
      </w:r>
      <w:r w:rsidR="002127A9">
        <w:rPr>
          <w:b/>
        </w:rPr>
        <w:t xml:space="preserve"> transition time</w:t>
      </w:r>
      <w:r>
        <w:rPr>
          <w:b/>
        </w:rPr>
        <w:t>.</w:t>
      </w:r>
    </w:p>
    <w:p w14:paraId="0B7DE034" w14:textId="0C99EC64" w:rsidR="00061732" w:rsidRPr="009F10A6" w:rsidRDefault="009F10A6" w:rsidP="00C81D1C">
      <w:pPr>
        <w:pStyle w:val="a0"/>
        <w:rPr>
          <w:rFonts w:eastAsiaTheme="minorEastAsia" w:hint="eastAsia"/>
          <w:lang w:eastAsia="zh-CN"/>
        </w:rPr>
      </w:pPr>
      <w:r>
        <w:rPr>
          <w:rFonts w:eastAsiaTheme="minorEastAsia"/>
          <w:lang w:eastAsia="zh-CN"/>
        </w:rPr>
        <w:t xml:space="preserve">One more issue </w:t>
      </w:r>
      <w:r w:rsidRPr="009F10A6">
        <w:rPr>
          <w:rFonts w:eastAsiaTheme="minorEastAsia"/>
          <w:lang w:eastAsia="zh-CN"/>
        </w:rPr>
        <w:t>whether to specially treat the situations in which the allocation of signals/channels for the MT at least partially overlaps with the location of guard symbols at the edge of a transition between the MT and the DU (or vice versa)</w:t>
      </w:r>
      <w:r>
        <w:rPr>
          <w:rFonts w:eastAsiaTheme="minorEastAsia"/>
          <w:lang w:eastAsia="zh-CN"/>
        </w:rPr>
        <w:t>. In our understanding, the parent node can avoid to schedule the channel/signaling on the symbols configured as guard symbols, however, there would be some signaling transmission which is not totally controlled by parent node, e.g., SR. RAN1 can further discuss whether to optimize transmission on those signals/channels, if the transmission is not fully controlled by parent node and overlapped with guard symbols.</w:t>
      </w:r>
    </w:p>
    <w:p w14:paraId="788AC926" w14:textId="56A13558" w:rsidR="00061732" w:rsidRPr="00061732" w:rsidRDefault="00061732" w:rsidP="00061732">
      <w:pPr>
        <w:pStyle w:val="2"/>
        <w:numPr>
          <w:ilvl w:val="1"/>
          <w:numId w:val="5"/>
        </w:numPr>
      </w:pPr>
      <w:r>
        <w:t>IAB operation in paired spectrum</w:t>
      </w:r>
      <w:r w:rsidRPr="00061732">
        <w:t xml:space="preserve"> </w:t>
      </w:r>
    </w:p>
    <w:p w14:paraId="54BC0534" w14:textId="06814BA6" w:rsidR="00061732" w:rsidRDefault="00AE36F2" w:rsidP="00C81D1C">
      <w:pPr>
        <w:pStyle w:val="a0"/>
        <w:rPr>
          <w:rFonts w:eastAsiaTheme="minorEastAsia"/>
          <w:lang w:eastAsia="zh-CN"/>
        </w:rPr>
      </w:pPr>
      <w:r>
        <w:rPr>
          <w:rFonts w:eastAsiaTheme="minorEastAsia"/>
          <w:lang w:eastAsia="zh-CN"/>
        </w:rPr>
        <w:t>Regarding IAB operation in paired spectrum, one remaining issue is whether to optimize s</w:t>
      </w:r>
      <w:r w:rsidRPr="00AE36F2">
        <w:rPr>
          <w:rFonts w:eastAsiaTheme="minorEastAsia"/>
          <w:lang w:eastAsia="zh-CN"/>
        </w:rPr>
        <w:t>oft resource availability indication in paired spectrum</w:t>
      </w:r>
      <w:r>
        <w:rPr>
          <w:rFonts w:eastAsiaTheme="minorEastAsia"/>
          <w:lang w:eastAsia="zh-CN"/>
        </w:rPr>
        <w:t>.</w:t>
      </w:r>
    </w:p>
    <w:p w14:paraId="293FD435" w14:textId="5F48BF23" w:rsidR="00AE36F2" w:rsidRPr="00AE36F2" w:rsidRDefault="00AE36F2" w:rsidP="00C81D1C">
      <w:pPr>
        <w:pStyle w:val="a0"/>
        <w:rPr>
          <w:rFonts w:eastAsiaTheme="minorEastAsia" w:hint="eastAsia"/>
          <w:lang w:eastAsia="zh-CN"/>
        </w:rPr>
      </w:pPr>
      <w:r>
        <w:rPr>
          <w:rFonts w:eastAsiaTheme="minorEastAsia"/>
          <w:lang w:eastAsia="zh-CN"/>
        </w:rPr>
        <w:t xml:space="preserve">For </w:t>
      </w:r>
      <w:r>
        <w:rPr>
          <w:rFonts w:eastAsiaTheme="minorEastAsia"/>
          <w:lang w:eastAsia="zh-CN"/>
        </w:rPr>
        <w:t>s</w:t>
      </w:r>
      <w:r w:rsidRPr="00AE36F2">
        <w:rPr>
          <w:rFonts w:eastAsiaTheme="minorEastAsia"/>
          <w:lang w:eastAsia="zh-CN"/>
        </w:rPr>
        <w:t>oft resource availability indication</w:t>
      </w:r>
      <w:r>
        <w:rPr>
          <w:rFonts w:eastAsiaTheme="minorEastAsia"/>
          <w:lang w:eastAsia="zh-CN"/>
        </w:rPr>
        <w:t>, 8 states have been specified to support any combination of IA indication to any symbol type, i.e., ‘D’, ‘U’ and ‘F’.  Although there is no ‘F’ symbol</w:t>
      </w:r>
      <w:r w:rsidRPr="00AE36F2">
        <w:rPr>
          <w:rFonts w:eastAsiaTheme="minorEastAsia"/>
          <w:lang w:eastAsia="zh-CN"/>
        </w:rPr>
        <w:t xml:space="preserve"> </w:t>
      </w:r>
      <w:r>
        <w:rPr>
          <w:rFonts w:eastAsiaTheme="minorEastAsia"/>
          <w:lang w:eastAsia="zh-CN"/>
        </w:rPr>
        <w:t>in paired spectrum</w:t>
      </w:r>
      <w:r>
        <w:rPr>
          <w:rFonts w:eastAsiaTheme="minorEastAsia"/>
          <w:lang w:eastAsia="zh-CN"/>
        </w:rPr>
        <w:t>, it can still be indicated via the existing 8 states, the 8 states can be freely configured by high layer. Therefore, there is no strong need to modify/simply the states for</w:t>
      </w:r>
      <w:r w:rsidR="009402F3">
        <w:rPr>
          <w:rFonts w:eastAsiaTheme="minorEastAsia"/>
          <w:lang w:eastAsia="zh-CN"/>
        </w:rPr>
        <w:t xml:space="preserve"> operation in paired spectrum.</w:t>
      </w:r>
    </w:p>
    <w:p w14:paraId="03CAC38E" w14:textId="5AC88DE3" w:rsidR="009402F3" w:rsidRDefault="009402F3" w:rsidP="009402F3">
      <w:pPr>
        <w:pStyle w:val="a0"/>
        <w:rPr>
          <w:b/>
        </w:rPr>
      </w:pPr>
      <w:r w:rsidRPr="00D73447">
        <w:rPr>
          <w:rFonts w:hint="eastAsia"/>
          <w:b/>
        </w:rPr>
        <w:t xml:space="preserve">Proposal </w:t>
      </w:r>
      <w:r>
        <w:rPr>
          <w:b/>
        </w:rPr>
        <w:t>4</w:t>
      </w:r>
      <w:r w:rsidRPr="00D73447">
        <w:rPr>
          <w:rFonts w:hint="eastAsia"/>
          <w:b/>
        </w:rPr>
        <w:t>:</w:t>
      </w:r>
      <w:r>
        <w:rPr>
          <w:b/>
        </w:rPr>
        <w:t xml:space="preserve"> </w:t>
      </w:r>
      <w:r w:rsidRPr="009402F3">
        <w:rPr>
          <w:b/>
        </w:rPr>
        <w:t>S</w:t>
      </w:r>
      <w:r w:rsidRPr="009402F3">
        <w:rPr>
          <w:b/>
        </w:rPr>
        <w:t xml:space="preserve">oft resource availability indication </w:t>
      </w:r>
      <w:r w:rsidRPr="009402F3">
        <w:rPr>
          <w:b/>
        </w:rPr>
        <w:t xml:space="preserve">based on 8 states is used directly for IAB operation </w:t>
      </w:r>
      <w:r w:rsidRPr="009402F3">
        <w:rPr>
          <w:b/>
        </w:rPr>
        <w:t>in paired spectrum</w:t>
      </w:r>
      <w:r>
        <w:rPr>
          <w:b/>
        </w:rPr>
        <w:t>, i.e., no further specification change.</w:t>
      </w:r>
    </w:p>
    <w:p w14:paraId="49ED5C52" w14:textId="77777777" w:rsidR="009A5810" w:rsidRDefault="00845037" w:rsidP="00C7728C">
      <w:pPr>
        <w:pStyle w:val="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val="fr-FR" w:eastAsia="zh-CN"/>
        </w:rPr>
      </w:pPr>
      <w:r>
        <w:rPr>
          <w:rFonts w:ascii="Arial" w:eastAsia="宋体" w:hAnsi="Arial" w:cs="Times New Roman" w:hint="eastAsia"/>
          <w:b w:val="0"/>
          <w:bCs w:val="0"/>
          <w:kern w:val="0"/>
          <w:sz w:val="36"/>
          <w:szCs w:val="20"/>
          <w:lang w:val="fr-FR" w:eastAsia="zh-CN"/>
        </w:rPr>
        <w:t>Conclusion</w:t>
      </w:r>
    </w:p>
    <w:p w14:paraId="31FB982C" w14:textId="4BB5D73A" w:rsidR="008029F8" w:rsidRDefault="008029F8" w:rsidP="00450973">
      <w:pPr>
        <w:pStyle w:val="a0"/>
        <w:rPr>
          <w:rFonts w:eastAsia="宋体"/>
          <w:lang w:val="fr-FR" w:eastAsia="zh-CN"/>
        </w:rPr>
      </w:pPr>
      <w:r w:rsidRPr="008029F8">
        <w:rPr>
          <w:rFonts w:eastAsiaTheme="minorEastAsia"/>
          <w:szCs w:val="20"/>
          <w:lang w:eastAsia="zh-CN"/>
        </w:rPr>
        <w:t>This contribution focus on</w:t>
      </w:r>
      <w:r w:rsidR="00134261">
        <w:rPr>
          <w:rFonts w:eastAsiaTheme="minorEastAsia"/>
          <w:szCs w:val="20"/>
          <w:lang w:eastAsia="zh-CN"/>
        </w:rPr>
        <w:t xml:space="preserve"> resource </w:t>
      </w:r>
      <w:r w:rsidR="00C03D70">
        <w:rPr>
          <w:rFonts w:eastAsiaTheme="minorEastAsia"/>
          <w:szCs w:val="20"/>
          <w:lang w:eastAsia="zh-CN"/>
        </w:rPr>
        <w:t>multiplexing</w:t>
      </w:r>
      <w:r w:rsidR="00134261">
        <w:rPr>
          <w:rFonts w:eastAsiaTheme="minorEastAsia"/>
          <w:szCs w:val="20"/>
          <w:lang w:eastAsia="zh-CN"/>
        </w:rPr>
        <w:t xml:space="preserve"> among backhaul and access link and the following </w:t>
      </w:r>
      <w:r w:rsidR="001F048A">
        <w:rPr>
          <w:rFonts w:eastAsiaTheme="minorEastAsia"/>
          <w:szCs w:val="20"/>
          <w:lang w:eastAsia="zh-CN"/>
        </w:rPr>
        <w:t>are</w:t>
      </w:r>
      <w:r w:rsidR="00134261">
        <w:rPr>
          <w:rFonts w:eastAsiaTheme="minorEastAsia"/>
          <w:szCs w:val="20"/>
          <w:lang w:eastAsia="zh-CN"/>
        </w:rPr>
        <w:t xml:space="preserve"> proposed,</w:t>
      </w:r>
    </w:p>
    <w:bookmarkEnd w:id="0"/>
    <w:bookmarkEnd w:id="1"/>
    <w:p w14:paraId="42BD6816" w14:textId="77777777" w:rsidR="001F048A" w:rsidRPr="002127A9" w:rsidRDefault="001F048A" w:rsidP="001F048A">
      <w:pPr>
        <w:pStyle w:val="a0"/>
        <w:rPr>
          <w:b/>
        </w:rPr>
      </w:pPr>
      <w:r w:rsidRPr="002127A9">
        <w:rPr>
          <w:b/>
        </w:rPr>
        <w:t>Observation 1: The configuration of guard symbol from parent node may be redundant, in case that there is no scheduling at the child node when the MT to DU or DU to MT transition occurs.</w:t>
      </w:r>
    </w:p>
    <w:p w14:paraId="774EDF38" w14:textId="77777777" w:rsidR="001F048A" w:rsidRPr="002127A9" w:rsidRDefault="001F048A" w:rsidP="001F048A">
      <w:pPr>
        <w:pStyle w:val="a0"/>
        <w:rPr>
          <w:b/>
        </w:rPr>
      </w:pPr>
      <w:r w:rsidRPr="002127A9">
        <w:rPr>
          <w:b/>
        </w:rPr>
        <w:t>Observation 2: It is challenging to specify a solution to fully avoid the redundant guard symbol in Rel-16 considering big specification effort.</w:t>
      </w:r>
    </w:p>
    <w:p w14:paraId="27D64F45" w14:textId="77777777" w:rsidR="001F048A" w:rsidRPr="002127A9" w:rsidRDefault="001F048A" w:rsidP="001F048A">
      <w:pPr>
        <w:pStyle w:val="a0"/>
        <w:rPr>
          <w:b/>
        </w:rPr>
      </w:pPr>
      <w:r w:rsidRPr="002127A9">
        <w:rPr>
          <w:b/>
        </w:rPr>
        <w:t>Observation 3: The parent node can always identify the location, where the MT to DU or DU to MT transitions occur.</w:t>
      </w:r>
    </w:p>
    <w:p w14:paraId="63ABE182" w14:textId="77777777" w:rsidR="001F048A" w:rsidRPr="002127A9" w:rsidRDefault="001F048A" w:rsidP="001F048A">
      <w:pPr>
        <w:pStyle w:val="a0"/>
        <w:rPr>
          <w:b/>
        </w:rPr>
      </w:pPr>
      <w:r w:rsidRPr="002127A9">
        <w:rPr>
          <w:b/>
        </w:rPr>
        <w:t>Proposal 1: Do not specify further condition to restrict parent node to configure guard symbols.</w:t>
      </w:r>
    </w:p>
    <w:p w14:paraId="4B13BC00" w14:textId="77777777" w:rsidR="00890624" w:rsidRPr="002127A9" w:rsidRDefault="00890624" w:rsidP="00890624">
      <w:pPr>
        <w:pStyle w:val="a0"/>
        <w:rPr>
          <w:b/>
        </w:rPr>
      </w:pPr>
      <w:r w:rsidRPr="002127A9">
        <w:rPr>
          <w:b/>
        </w:rPr>
        <w:t xml:space="preserve">Proposal 2: For Rel-16 specification, do not make further optimization to avoid the redundant guard symbol due to misalignment </w:t>
      </w:r>
      <w:r>
        <w:rPr>
          <w:b/>
        </w:rPr>
        <w:t xml:space="preserve">between parent and child node </w:t>
      </w:r>
      <w:r w:rsidRPr="002127A9">
        <w:rPr>
          <w:b/>
        </w:rPr>
        <w:t>on when the MT to DU or DU to MT transitions are happening</w:t>
      </w:r>
      <w:r>
        <w:rPr>
          <w:b/>
        </w:rPr>
        <w:t>.</w:t>
      </w:r>
      <w:bookmarkStart w:id="2" w:name="_GoBack"/>
      <w:bookmarkEnd w:id="2"/>
    </w:p>
    <w:p w14:paraId="484A68FC" w14:textId="77777777" w:rsidR="001F048A" w:rsidRDefault="001F048A" w:rsidP="001F048A">
      <w:pPr>
        <w:pStyle w:val="a0"/>
        <w:rPr>
          <w:b/>
        </w:rPr>
      </w:pPr>
      <w:r w:rsidRPr="00D73447">
        <w:rPr>
          <w:rFonts w:hint="eastAsia"/>
          <w:b/>
        </w:rPr>
        <w:t xml:space="preserve">Proposal </w:t>
      </w:r>
      <w:r>
        <w:rPr>
          <w:b/>
        </w:rPr>
        <w:t>3</w:t>
      </w:r>
      <w:r w:rsidRPr="00D73447">
        <w:rPr>
          <w:rFonts w:hint="eastAsia"/>
          <w:b/>
        </w:rPr>
        <w:t>:</w:t>
      </w:r>
      <w:r>
        <w:rPr>
          <w:b/>
        </w:rPr>
        <w:t xml:space="preserve"> No further specification change is expected to address the guard symbol configuration ambiguity due to existence of ‘F’ at the </w:t>
      </w:r>
      <w:r w:rsidRPr="002127A9">
        <w:rPr>
          <w:b/>
        </w:rPr>
        <w:t>MT to DU TX or MT to DU RX</w:t>
      </w:r>
      <w:r>
        <w:rPr>
          <w:b/>
        </w:rPr>
        <w:t xml:space="preserve"> transition time.</w:t>
      </w:r>
    </w:p>
    <w:p w14:paraId="0D03FD5B" w14:textId="77777777" w:rsidR="001F048A" w:rsidRDefault="001F048A" w:rsidP="001F048A">
      <w:pPr>
        <w:pStyle w:val="a0"/>
        <w:rPr>
          <w:b/>
        </w:rPr>
      </w:pPr>
      <w:r w:rsidRPr="00D73447">
        <w:rPr>
          <w:rFonts w:hint="eastAsia"/>
          <w:b/>
        </w:rPr>
        <w:t xml:space="preserve">Proposal </w:t>
      </w:r>
      <w:r>
        <w:rPr>
          <w:b/>
        </w:rPr>
        <w:t>4</w:t>
      </w:r>
      <w:r w:rsidRPr="00D73447">
        <w:rPr>
          <w:rFonts w:hint="eastAsia"/>
          <w:b/>
        </w:rPr>
        <w:t>:</w:t>
      </w:r>
      <w:r>
        <w:rPr>
          <w:b/>
        </w:rPr>
        <w:t xml:space="preserve"> </w:t>
      </w:r>
      <w:r w:rsidRPr="009402F3">
        <w:rPr>
          <w:b/>
        </w:rPr>
        <w:t>Soft resource availability indication based on 8 states is used directly for IAB operation in paired spectrum</w:t>
      </w:r>
      <w:r>
        <w:rPr>
          <w:b/>
        </w:rPr>
        <w:t>, i.e., no further specification change.</w:t>
      </w:r>
    </w:p>
    <w:p w14:paraId="44A1184A" w14:textId="77777777" w:rsidR="00252EE2" w:rsidRPr="001F048A" w:rsidRDefault="00252EE2" w:rsidP="00880A89">
      <w:pPr>
        <w:pStyle w:val="a0"/>
        <w:rPr>
          <w:rFonts w:eastAsiaTheme="minorEastAsia"/>
          <w:lang w:eastAsia="zh-CN"/>
        </w:rPr>
      </w:pPr>
    </w:p>
    <w:sectPr w:rsidR="00252EE2" w:rsidRPr="001F048A">
      <w:footerReference w:type="default" r:id="rId8"/>
      <w:pgSz w:w="11909" w:h="16834" w:code="9"/>
      <w:pgMar w:top="1440" w:right="1440"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7744E9C" w14:textId="77777777" w:rsidR="00801F00" w:rsidRDefault="00801F00">
      <w:r>
        <w:separator/>
      </w:r>
    </w:p>
  </w:endnote>
  <w:endnote w:type="continuationSeparator" w:id="0">
    <w:p w14:paraId="3CA83E7E" w14:textId="77777777" w:rsidR="00801F00" w:rsidRDefault="00801F00">
      <w:r>
        <w:continuationSeparator/>
      </w:r>
    </w:p>
  </w:endnote>
  <w:endnote w:type="continuationNotice" w:id="1">
    <w:p w14:paraId="445FE94B" w14:textId="77777777" w:rsidR="00801F00" w:rsidRDefault="00801F0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Yu Mincho">
    <w:altName w:val="MS Gothic"/>
    <w:charset w:val="80"/>
    <w:family w:val="roman"/>
    <w:pitch w:val="variable"/>
    <w:sig w:usb0="00000000"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0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Helvetica">
    <w:panose1 w:val="020B0604020202020204"/>
    <w:charset w:val="00"/>
    <w:family w:val="swiss"/>
    <w:pitch w:val="variable"/>
    <w:sig w:usb0="E0002EFF" w:usb1="C000785B"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EC95A5" w14:textId="1F1B6924" w:rsidR="009F10A6" w:rsidRPr="00E7456F" w:rsidRDefault="009F10A6" w:rsidP="00E7456F">
    <w:pPr>
      <w:pStyle w:val="ab"/>
      <w:jc w:val="center"/>
    </w:pPr>
    <w:r>
      <w:rPr>
        <w:rStyle w:val="ac"/>
      </w:rPr>
      <w:fldChar w:fldCharType="begin"/>
    </w:r>
    <w:r>
      <w:rPr>
        <w:rStyle w:val="ac"/>
      </w:rPr>
      <w:instrText xml:space="preserve"> PAGE </w:instrText>
    </w:r>
    <w:r>
      <w:rPr>
        <w:rStyle w:val="ac"/>
      </w:rPr>
      <w:fldChar w:fldCharType="separate"/>
    </w:r>
    <w:r w:rsidR="00890624">
      <w:rPr>
        <w:rStyle w:val="ac"/>
        <w:noProof/>
      </w:rPr>
      <w:t>2</w:t>
    </w:r>
    <w:r>
      <w:rPr>
        <w:rStyle w:val="ac"/>
      </w:rPr>
      <w:fldChar w:fldCharType="end"/>
    </w:r>
    <w:r>
      <w:rPr>
        <w:rStyle w:val="ac"/>
        <w:rFonts w:eastAsia="宋体" w:hint="eastAsia"/>
        <w:lang w:eastAsia="zh-CN"/>
      </w:rPr>
      <w:t>/</w:t>
    </w:r>
    <w:r>
      <w:rPr>
        <w:rStyle w:val="ac"/>
      </w:rPr>
      <w:fldChar w:fldCharType="begin"/>
    </w:r>
    <w:r>
      <w:rPr>
        <w:rStyle w:val="ac"/>
      </w:rPr>
      <w:instrText xml:space="preserve"> NUMPAGES </w:instrText>
    </w:r>
    <w:r>
      <w:rPr>
        <w:rStyle w:val="ac"/>
      </w:rPr>
      <w:fldChar w:fldCharType="separate"/>
    </w:r>
    <w:r w:rsidR="00890624">
      <w:rPr>
        <w:rStyle w:val="ac"/>
        <w:noProof/>
      </w:rPr>
      <w:t>2</w:t>
    </w:r>
    <w:r>
      <w:rPr>
        <w:rStyle w:val="ac"/>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E6B36B6" w14:textId="77777777" w:rsidR="00801F00" w:rsidRDefault="00801F00">
      <w:r>
        <w:separator/>
      </w:r>
    </w:p>
  </w:footnote>
  <w:footnote w:type="continuationSeparator" w:id="0">
    <w:p w14:paraId="265ACD44" w14:textId="77777777" w:rsidR="00801F00" w:rsidRDefault="00801F00">
      <w:r>
        <w:continuationSeparator/>
      </w:r>
    </w:p>
  </w:footnote>
  <w:footnote w:type="continuationNotice" w:id="1">
    <w:p w14:paraId="72D1F484" w14:textId="77777777" w:rsidR="00801F00" w:rsidRDefault="00801F00"/>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E"/>
    <w:multiLevelType w:val="singleLevel"/>
    <w:tmpl w:val="5A54DD86"/>
    <w:lvl w:ilvl="0">
      <w:start w:val="1"/>
      <w:numFmt w:val="decimal"/>
      <w:pStyle w:val="3"/>
      <w:lvlText w:val="%1."/>
      <w:lvlJc w:val="left"/>
      <w:pPr>
        <w:tabs>
          <w:tab w:val="num" w:pos="926"/>
        </w:tabs>
        <w:ind w:left="926" w:hanging="360"/>
      </w:pPr>
    </w:lvl>
  </w:abstractNum>
  <w:abstractNum w:abstractNumId="1">
    <w:nsid w:val="050A1359"/>
    <w:multiLevelType w:val="hybridMultilevel"/>
    <w:tmpl w:val="EFECC1CA"/>
    <w:lvl w:ilvl="0" w:tplc="E4DC6A2A">
      <w:start w:val="1"/>
      <w:numFmt w:val="bullet"/>
      <w:lvlText w:val="•"/>
      <w:lvlJc w:val="left"/>
      <w:pPr>
        <w:tabs>
          <w:tab w:val="num" w:pos="360"/>
        </w:tabs>
        <w:ind w:left="360" w:hanging="360"/>
      </w:pPr>
      <w:rPr>
        <w:rFonts w:ascii="Arial" w:hAnsi="Arial" w:hint="default"/>
      </w:rPr>
    </w:lvl>
    <w:lvl w:ilvl="1" w:tplc="4B767844">
      <w:start w:val="1"/>
      <w:numFmt w:val="bullet"/>
      <w:lvlText w:val="•"/>
      <w:lvlJc w:val="left"/>
      <w:pPr>
        <w:tabs>
          <w:tab w:val="num" w:pos="1080"/>
        </w:tabs>
        <w:ind w:left="1080" w:hanging="360"/>
      </w:pPr>
      <w:rPr>
        <w:rFonts w:ascii="Arial" w:hAnsi="Arial" w:hint="default"/>
      </w:rPr>
    </w:lvl>
    <w:lvl w:ilvl="2" w:tplc="4BF679CC">
      <w:numFmt w:val="bullet"/>
      <w:lvlText w:val="•"/>
      <w:lvlJc w:val="left"/>
      <w:pPr>
        <w:tabs>
          <w:tab w:val="num" w:pos="1800"/>
        </w:tabs>
        <w:ind w:left="1800" w:hanging="360"/>
      </w:pPr>
      <w:rPr>
        <w:rFonts w:ascii="Arial" w:hAnsi="Arial" w:hint="default"/>
      </w:rPr>
    </w:lvl>
    <w:lvl w:ilvl="3" w:tplc="0DA28410">
      <w:numFmt w:val="bullet"/>
      <w:lvlText w:val="–"/>
      <w:lvlJc w:val="left"/>
      <w:pPr>
        <w:tabs>
          <w:tab w:val="num" w:pos="2520"/>
        </w:tabs>
        <w:ind w:left="2520" w:hanging="360"/>
      </w:pPr>
      <w:rPr>
        <w:rFonts w:ascii="Arial" w:hAnsi="Arial" w:hint="default"/>
      </w:rPr>
    </w:lvl>
    <w:lvl w:ilvl="4" w:tplc="FFE8FAC4" w:tentative="1">
      <w:start w:val="1"/>
      <w:numFmt w:val="bullet"/>
      <w:lvlText w:val="•"/>
      <w:lvlJc w:val="left"/>
      <w:pPr>
        <w:tabs>
          <w:tab w:val="num" w:pos="3240"/>
        </w:tabs>
        <w:ind w:left="3240" w:hanging="360"/>
      </w:pPr>
      <w:rPr>
        <w:rFonts w:ascii="Arial" w:hAnsi="Arial" w:hint="default"/>
      </w:rPr>
    </w:lvl>
    <w:lvl w:ilvl="5" w:tplc="BD2A890C" w:tentative="1">
      <w:start w:val="1"/>
      <w:numFmt w:val="bullet"/>
      <w:lvlText w:val="•"/>
      <w:lvlJc w:val="left"/>
      <w:pPr>
        <w:tabs>
          <w:tab w:val="num" w:pos="3960"/>
        </w:tabs>
        <w:ind w:left="3960" w:hanging="360"/>
      </w:pPr>
      <w:rPr>
        <w:rFonts w:ascii="Arial" w:hAnsi="Arial" w:hint="default"/>
      </w:rPr>
    </w:lvl>
    <w:lvl w:ilvl="6" w:tplc="2AC63C3C" w:tentative="1">
      <w:start w:val="1"/>
      <w:numFmt w:val="bullet"/>
      <w:lvlText w:val="•"/>
      <w:lvlJc w:val="left"/>
      <w:pPr>
        <w:tabs>
          <w:tab w:val="num" w:pos="4680"/>
        </w:tabs>
        <w:ind w:left="4680" w:hanging="360"/>
      </w:pPr>
      <w:rPr>
        <w:rFonts w:ascii="Arial" w:hAnsi="Arial" w:hint="default"/>
      </w:rPr>
    </w:lvl>
    <w:lvl w:ilvl="7" w:tplc="40684794" w:tentative="1">
      <w:start w:val="1"/>
      <w:numFmt w:val="bullet"/>
      <w:lvlText w:val="•"/>
      <w:lvlJc w:val="left"/>
      <w:pPr>
        <w:tabs>
          <w:tab w:val="num" w:pos="5400"/>
        </w:tabs>
        <w:ind w:left="5400" w:hanging="360"/>
      </w:pPr>
      <w:rPr>
        <w:rFonts w:ascii="Arial" w:hAnsi="Arial" w:hint="default"/>
      </w:rPr>
    </w:lvl>
    <w:lvl w:ilvl="8" w:tplc="8360739A" w:tentative="1">
      <w:start w:val="1"/>
      <w:numFmt w:val="bullet"/>
      <w:lvlText w:val="•"/>
      <w:lvlJc w:val="left"/>
      <w:pPr>
        <w:tabs>
          <w:tab w:val="num" w:pos="6120"/>
        </w:tabs>
        <w:ind w:left="6120" w:hanging="360"/>
      </w:pPr>
      <w:rPr>
        <w:rFonts w:ascii="Arial" w:hAnsi="Arial" w:hint="default"/>
      </w:rPr>
    </w:lvl>
  </w:abstractNum>
  <w:abstractNum w:abstractNumId="2">
    <w:nsid w:val="09F53DEF"/>
    <w:multiLevelType w:val="hybridMultilevel"/>
    <w:tmpl w:val="8B6044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AF57D62"/>
    <w:multiLevelType w:val="hybridMultilevel"/>
    <w:tmpl w:val="287ED4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2200B9C"/>
    <w:multiLevelType w:val="multilevel"/>
    <w:tmpl w:val="0DA4BB14"/>
    <w:lvl w:ilvl="0">
      <w:start w:val="1"/>
      <w:numFmt w:val="decimal"/>
      <w:pStyle w:val="30"/>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5">
    <w:nsid w:val="12951320"/>
    <w:multiLevelType w:val="hybridMultilevel"/>
    <w:tmpl w:val="A9406B10"/>
    <w:lvl w:ilvl="0" w:tplc="1FECEE56">
      <w:start w:val="8"/>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12B7242E"/>
    <w:multiLevelType w:val="hybridMultilevel"/>
    <w:tmpl w:val="F6B88C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584055"/>
    <w:multiLevelType w:val="hybridMultilevel"/>
    <w:tmpl w:val="80826634"/>
    <w:lvl w:ilvl="0" w:tplc="1FECEE56">
      <w:start w:val="8"/>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221D7DDF"/>
    <w:multiLevelType w:val="hybridMultilevel"/>
    <w:tmpl w:val="2EE46252"/>
    <w:lvl w:ilvl="0" w:tplc="D892EFE2">
      <w:numFmt w:val="bullet"/>
      <w:lvlText w:val="-"/>
      <w:lvlJc w:val="left"/>
      <w:pPr>
        <w:ind w:left="420" w:hanging="420"/>
      </w:pPr>
      <w:rPr>
        <w:rFonts w:ascii="Times New Roman" w:eastAsia="Yu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235E0C98"/>
    <w:multiLevelType w:val="hybridMultilevel"/>
    <w:tmpl w:val="AD841D12"/>
    <w:lvl w:ilvl="0" w:tplc="8056F78E">
      <w:start w:val="15"/>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2626335C"/>
    <w:multiLevelType w:val="hybridMultilevel"/>
    <w:tmpl w:val="3ECC7CDA"/>
    <w:lvl w:ilvl="0" w:tplc="28EC57CE">
      <w:start w:val="120"/>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26D74C2C"/>
    <w:multiLevelType w:val="hybridMultilevel"/>
    <w:tmpl w:val="D152DA2A"/>
    <w:lvl w:ilvl="0" w:tplc="3E800DB4">
      <w:start w:val="1"/>
      <w:numFmt w:val="bullet"/>
      <w:lvlText w:val="-"/>
      <w:lvlJc w:val="left"/>
      <w:pPr>
        <w:ind w:left="660" w:hanging="420"/>
      </w:pPr>
      <w:rPr>
        <w:rFonts w:ascii="Verdana" w:hAnsi="Verdana" w:hint="default"/>
      </w:rPr>
    </w:lvl>
    <w:lvl w:ilvl="1" w:tplc="04090003" w:tentative="1">
      <w:start w:val="1"/>
      <w:numFmt w:val="bullet"/>
      <w:lvlText w:val=""/>
      <w:lvlJc w:val="left"/>
      <w:pPr>
        <w:ind w:left="1080" w:hanging="420"/>
      </w:pPr>
      <w:rPr>
        <w:rFonts w:ascii="Wingdings" w:hAnsi="Wingdings" w:hint="default"/>
      </w:rPr>
    </w:lvl>
    <w:lvl w:ilvl="2" w:tplc="04090005" w:tentative="1">
      <w:start w:val="1"/>
      <w:numFmt w:val="bullet"/>
      <w:lvlText w:val=""/>
      <w:lvlJc w:val="left"/>
      <w:pPr>
        <w:ind w:left="1500" w:hanging="420"/>
      </w:pPr>
      <w:rPr>
        <w:rFonts w:ascii="Wingdings" w:hAnsi="Wingdings" w:hint="default"/>
      </w:rPr>
    </w:lvl>
    <w:lvl w:ilvl="3" w:tplc="04090001" w:tentative="1">
      <w:start w:val="1"/>
      <w:numFmt w:val="bullet"/>
      <w:lvlText w:val=""/>
      <w:lvlJc w:val="left"/>
      <w:pPr>
        <w:ind w:left="1920" w:hanging="420"/>
      </w:pPr>
      <w:rPr>
        <w:rFonts w:ascii="Wingdings" w:hAnsi="Wingdings" w:hint="default"/>
      </w:rPr>
    </w:lvl>
    <w:lvl w:ilvl="4" w:tplc="04090003" w:tentative="1">
      <w:start w:val="1"/>
      <w:numFmt w:val="bullet"/>
      <w:lvlText w:val=""/>
      <w:lvlJc w:val="left"/>
      <w:pPr>
        <w:ind w:left="2340" w:hanging="420"/>
      </w:pPr>
      <w:rPr>
        <w:rFonts w:ascii="Wingdings" w:hAnsi="Wingdings" w:hint="default"/>
      </w:rPr>
    </w:lvl>
    <w:lvl w:ilvl="5" w:tplc="04090005" w:tentative="1">
      <w:start w:val="1"/>
      <w:numFmt w:val="bullet"/>
      <w:lvlText w:val=""/>
      <w:lvlJc w:val="left"/>
      <w:pPr>
        <w:ind w:left="2760" w:hanging="420"/>
      </w:pPr>
      <w:rPr>
        <w:rFonts w:ascii="Wingdings" w:hAnsi="Wingdings" w:hint="default"/>
      </w:rPr>
    </w:lvl>
    <w:lvl w:ilvl="6" w:tplc="04090001" w:tentative="1">
      <w:start w:val="1"/>
      <w:numFmt w:val="bullet"/>
      <w:lvlText w:val=""/>
      <w:lvlJc w:val="left"/>
      <w:pPr>
        <w:ind w:left="3180" w:hanging="420"/>
      </w:pPr>
      <w:rPr>
        <w:rFonts w:ascii="Wingdings" w:hAnsi="Wingdings" w:hint="default"/>
      </w:rPr>
    </w:lvl>
    <w:lvl w:ilvl="7" w:tplc="04090003" w:tentative="1">
      <w:start w:val="1"/>
      <w:numFmt w:val="bullet"/>
      <w:lvlText w:val=""/>
      <w:lvlJc w:val="left"/>
      <w:pPr>
        <w:ind w:left="3600" w:hanging="420"/>
      </w:pPr>
      <w:rPr>
        <w:rFonts w:ascii="Wingdings" w:hAnsi="Wingdings" w:hint="default"/>
      </w:rPr>
    </w:lvl>
    <w:lvl w:ilvl="8" w:tplc="04090005" w:tentative="1">
      <w:start w:val="1"/>
      <w:numFmt w:val="bullet"/>
      <w:lvlText w:val=""/>
      <w:lvlJc w:val="left"/>
      <w:pPr>
        <w:ind w:left="4020" w:hanging="420"/>
      </w:pPr>
      <w:rPr>
        <w:rFonts w:ascii="Wingdings" w:hAnsi="Wingdings" w:hint="default"/>
      </w:rPr>
    </w:lvl>
  </w:abstractNum>
  <w:abstractNum w:abstractNumId="12">
    <w:nsid w:val="291261B3"/>
    <w:multiLevelType w:val="hybridMultilevel"/>
    <w:tmpl w:val="BE8A37CE"/>
    <w:lvl w:ilvl="0" w:tplc="24E26230">
      <w:start w:val="3"/>
      <w:numFmt w:val="bullet"/>
      <w:lvlText w:val="-"/>
      <w:lvlJc w:val="left"/>
      <w:pPr>
        <w:ind w:left="420" w:hanging="420"/>
      </w:pPr>
      <w:rPr>
        <w:rFonts w:ascii="Calibri" w:eastAsia="Calibri"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2FE820E0"/>
    <w:multiLevelType w:val="hybridMultilevel"/>
    <w:tmpl w:val="EBFCE9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9A4186A"/>
    <w:multiLevelType w:val="hybridMultilevel"/>
    <w:tmpl w:val="3B1AB8DA"/>
    <w:lvl w:ilvl="0" w:tplc="26481FBA">
      <w:start w:val="1"/>
      <w:numFmt w:val="bullet"/>
      <w:lvlText w:val="-"/>
      <w:lvlJc w:val="left"/>
      <w:pPr>
        <w:ind w:left="420" w:hanging="420"/>
      </w:pPr>
      <w:rPr>
        <w:rFonts w:ascii="Verdana" w:hAnsi="Verdana" w:hint="default"/>
        <w:lang w:val="fr-FR"/>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3A48292A"/>
    <w:multiLevelType w:val="hybridMultilevel"/>
    <w:tmpl w:val="EC6A1BDA"/>
    <w:lvl w:ilvl="0" w:tplc="26481FBA">
      <w:start w:val="1"/>
      <w:numFmt w:val="bullet"/>
      <w:lvlText w:val="-"/>
      <w:lvlJc w:val="left"/>
      <w:pPr>
        <w:ind w:left="420" w:hanging="420"/>
      </w:pPr>
      <w:rPr>
        <w:rFonts w:ascii="Verdana" w:hAnsi="Verdana" w:hint="default"/>
        <w:lang w:val="fr-FR"/>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3B68397E"/>
    <w:multiLevelType w:val="hybridMultilevel"/>
    <w:tmpl w:val="B260884A"/>
    <w:lvl w:ilvl="0" w:tplc="D892EFE2">
      <w:numFmt w:val="bullet"/>
      <w:lvlText w:val="-"/>
      <w:lvlJc w:val="left"/>
      <w:pPr>
        <w:ind w:left="420" w:hanging="420"/>
      </w:pPr>
      <w:rPr>
        <w:rFonts w:ascii="Times New Roman" w:eastAsia="Yu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3CB350DD"/>
    <w:multiLevelType w:val="hybridMultilevel"/>
    <w:tmpl w:val="21F89FA8"/>
    <w:lvl w:ilvl="0" w:tplc="4E5CA9E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3F4621DB"/>
    <w:multiLevelType w:val="hybridMultilevel"/>
    <w:tmpl w:val="F2C29402"/>
    <w:lvl w:ilvl="0" w:tplc="1FECEE56">
      <w:start w:val="8"/>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419E160B"/>
    <w:multiLevelType w:val="hybridMultilevel"/>
    <w:tmpl w:val="CFAECA9E"/>
    <w:lvl w:ilvl="0" w:tplc="04987BAE">
      <w:start w:val="1"/>
      <w:numFmt w:val="bullet"/>
      <w:lvlText w:val="-"/>
      <w:lvlJc w:val="left"/>
      <w:pPr>
        <w:ind w:left="420" w:hanging="420"/>
      </w:pPr>
      <w:rPr>
        <w:rFonts w:ascii="Calibri" w:eastAsia="Times New Roman" w:hAnsi="Calibri"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
    <w:nsid w:val="434B5601"/>
    <w:multiLevelType w:val="multilevel"/>
    <w:tmpl w:val="72F200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nsid w:val="464C1D99"/>
    <w:multiLevelType w:val="hybridMultilevel"/>
    <w:tmpl w:val="CA327A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470F58B0"/>
    <w:multiLevelType w:val="hybridMultilevel"/>
    <w:tmpl w:val="53EAA396"/>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nsid w:val="48E71662"/>
    <w:multiLevelType w:val="hybridMultilevel"/>
    <w:tmpl w:val="D66A43B8"/>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4">
    <w:nsid w:val="4D9475E7"/>
    <w:multiLevelType w:val="hybridMultilevel"/>
    <w:tmpl w:val="E884AB38"/>
    <w:lvl w:ilvl="0" w:tplc="26481FBA">
      <w:start w:val="1"/>
      <w:numFmt w:val="bullet"/>
      <w:lvlText w:val="-"/>
      <w:lvlJc w:val="left"/>
      <w:pPr>
        <w:ind w:left="420" w:hanging="420"/>
      </w:pPr>
      <w:rPr>
        <w:rFonts w:ascii="Verdana" w:hAnsi="Verdana" w:hint="default"/>
        <w:lang w:val="fr-FR"/>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53BA4F99"/>
    <w:multiLevelType w:val="hybridMultilevel"/>
    <w:tmpl w:val="F14CA58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55881470"/>
    <w:multiLevelType w:val="hybridMultilevel"/>
    <w:tmpl w:val="908E0520"/>
    <w:lvl w:ilvl="0" w:tplc="893C6BF8">
      <w:start w:val="550"/>
      <w:numFmt w:val="bullet"/>
      <w:lvlText w:val="-"/>
      <w:lvlJc w:val="left"/>
      <w:pPr>
        <w:ind w:left="720" w:hanging="360"/>
      </w:pPr>
      <w:rPr>
        <w:rFonts w:ascii="Calibri" w:eastAsia="Calibri"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7">
    <w:nsid w:val="60DA5756"/>
    <w:multiLevelType w:val="hybridMultilevel"/>
    <w:tmpl w:val="A71C628C"/>
    <w:lvl w:ilvl="0" w:tplc="8056F78E">
      <w:start w:val="15"/>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61430757"/>
    <w:multiLevelType w:val="hybridMultilevel"/>
    <w:tmpl w:val="2AA8BC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66F223B6"/>
    <w:multiLevelType w:val="hybridMultilevel"/>
    <w:tmpl w:val="E5988B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nsid w:val="6853185D"/>
    <w:multiLevelType w:val="hybridMultilevel"/>
    <w:tmpl w:val="D3E46FF8"/>
    <w:lvl w:ilvl="0" w:tplc="26481FBA">
      <w:start w:val="1"/>
      <w:numFmt w:val="bullet"/>
      <w:lvlText w:val="-"/>
      <w:lvlJc w:val="left"/>
      <w:pPr>
        <w:ind w:left="420" w:hanging="420"/>
      </w:pPr>
      <w:rPr>
        <w:rFonts w:ascii="Verdana" w:hAnsi="Verdana" w:hint="default"/>
        <w:lang w:val="fr-FR"/>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6A56434E"/>
    <w:multiLevelType w:val="hybridMultilevel"/>
    <w:tmpl w:val="3728516C"/>
    <w:lvl w:ilvl="0" w:tplc="04090001">
      <w:start w:val="1"/>
      <w:numFmt w:val="bullet"/>
      <w:lvlText w:val=""/>
      <w:lvlJc w:val="left"/>
      <w:pPr>
        <w:ind w:left="1800" w:hanging="360"/>
      </w:pPr>
      <w:rPr>
        <w:rFonts w:ascii="Symbol" w:hAnsi="Symbol"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2">
    <w:nsid w:val="6B9B7ABA"/>
    <w:multiLevelType w:val="hybridMultilevel"/>
    <w:tmpl w:val="E2B4A0C8"/>
    <w:lvl w:ilvl="0" w:tplc="24E26230">
      <w:start w:val="3"/>
      <w:numFmt w:val="bullet"/>
      <w:lvlText w:val="-"/>
      <w:lvlJc w:val="left"/>
      <w:pPr>
        <w:ind w:left="411" w:hanging="360"/>
      </w:pPr>
      <w:rPr>
        <w:rFonts w:ascii="Calibri" w:eastAsia="Calibri" w:hAnsi="Calibri" w:cs="Calibri" w:hint="default"/>
      </w:rPr>
    </w:lvl>
    <w:lvl w:ilvl="1" w:tplc="041D0003">
      <w:start w:val="1"/>
      <w:numFmt w:val="bullet"/>
      <w:lvlText w:val="o"/>
      <w:lvlJc w:val="left"/>
      <w:pPr>
        <w:ind w:left="1131" w:hanging="360"/>
      </w:pPr>
      <w:rPr>
        <w:rFonts w:ascii="Courier New" w:hAnsi="Courier New" w:cs="Courier New" w:hint="default"/>
      </w:rPr>
    </w:lvl>
    <w:lvl w:ilvl="2" w:tplc="041D0005">
      <w:start w:val="1"/>
      <w:numFmt w:val="bullet"/>
      <w:lvlText w:val=""/>
      <w:lvlJc w:val="left"/>
      <w:pPr>
        <w:ind w:left="1851" w:hanging="360"/>
      </w:pPr>
      <w:rPr>
        <w:rFonts w:ascii="Wingdings" w:hAnsi="Wingdings" w:hint="default"/>
      </w:rPr>
    </w:lvl>
    <w:lvl w:ilvl="3" w:tplc="041D0001">
      <w:start w:val="1"/>
      <w:numFmt w:val="bullet"/>
      <w:lvlText w:val=""/>
      <w:lvlJc w:val="left"/>
      <w:pPr>
        <w:ind w:left="2571" w:hanging="360"/>
      </w:pPr>
      <w:rPr>
        <w:rFonts w:ascii="Symbol" w:hAnsi="Symbol" w:hint="default"/>
      </w:rPr>
    </w:lvl>
    <w:lvl w:ilvl="4" w:tplc="041D0003">
      <w:start w:val="1"/>
      <w:numFmt w:val="bullet"/>
      <w:lvlText w:val="o"/>
      <w:lvlJc w:val="left"/>
      <w:pPr>
        <w:ind w:left="3291" w:hanging="360"/>
      </w:pPr>
      <w:rPr>
        <w:rFonts w:ascii="Courier New" w:hAnsi="Courier New" w:cs="Courier New" w:hint="default"/>
      </w:rPr>
    </w:lvl>
    <w:lvl w:ilvl="5" w:tplc="041D0005">
      <w:start w:val="1"/>
      <w:numFmt w:val="bullet"/>
      <w:lvlText w:val=""/>
      <w:lvlJc w:val="left"/>
      <w:pPr>
        <w:ind w:left="4011" w:hanging="360"/>
      </w:pPr>
      <w:rPr>
        <w:rFonts w:ascii="Wingdings" w:hAnsi="Wingdings" w:hint="default"/>
      </w:rPr>
    </w:lvl>
    <w:lvl w:ilvl="6" w:tplc="041D0001">
      <w:start w:val="1"/>
      <w:numFmt w:val="bullet"/>
      <w:lvlText w:val=""/>
      <w:lvlJc w:val="left"/>
      <w:pPr>
        <w:ind w:left="4731" w:hanging="360"/>
      </w:pPr>
      <w:rPr>
        <w:rFonts w:ascii="Symbol" w:hAnsi="Symbol" w:hint="default"/>
      </w:rPr>
    </w:lvl>
    <w:lvl w:ilvl="7" w:tplc="041D0003">
      <w:start w:val="1"/>
      <w:numFmt w:val="bullet"/>
      <w:lvlText w:val="o"/>
      <w:lvlJc w:val="left"/>
      <w:pPr>
        <w:ind w:left="5451" w:hanging="360"/>
      </w:pPr>
      <w:rPr>
        <w:rFonts w:ascii="Courier New" w:hAnsi="Courier New" w:cs="Courier New" w:hint="default"/>
      </w:rPr>
    </w:lvl>
    <w:lvl w:ilvl="8" w:tplc="041D0005">
      <w:start w:val="1"/>
      <w:numFmt w:val="bullet"/>
      <w:lvlText w:val=""/>
      <w:lvlJc w:val="left"/>
      <w:pPr>
        <w:ind w:left="6171" w:hanging="360"/>
      </w:pPr>
      <w:rPr>
        <w:rFonts w:ascii="Wingdings" w:hAnsi="Wingdings" w:hint="default"/>
      </w:rPr>
    </w:lvl>
  </w:abstractNum>
  <w:abstractNum w:abstractNumId="33">
    <w:nsid w:val="6C17756E"/>
    <w:multiLevelType w:val="hybridMultilevel"/>
    <w:tmpl w:val="B282A5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6D6C0433"/>
    <w:multiLevelType w:val="multilevel"/>
    <w:tmpl w:val="0409001F"/>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5">
    <w:nsid w:val="6F107AED"/>
    <w:multiLevelType w:val="hybridMultilevel"/>
    <w:tmpl w:val="3A32DD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708D32AF"/>
    <w:multiLevelType w:val="hybridMultilevel"/>
    <w:tmpl w:val="B47468A0"/>
    <w:lvl w:ilvl="0" w:tplc="08090001">
      <w:start w:val="1"/>
      <w:numFmt w:val="bullet"/>
      <w:lvlText w:val=""/>
      <w:lvlJc w:val="left"/>
      <w:pPr>
        <w:ind w:left="720" w:hanging="360"/>
      </w:pPr>
      <w:rPr>
        <w:rFonts w:ascii="Symbol" w:hAnsi="Symbol" w:hint="default"/>
      </w:rPr>
    </w:lvl>
    <w:lvl w:ilvl="1" w:tplc="A790ECE0">
      <w:start w:val="1"/>
      <w:numFmt w:val="bullet"/>
      <w:lvlText w:val="o"/>
      <w:lvlJc w:val="left"/>
      <w:pPr>
        <w:ind w:left="1440" w:hanging="360"/>
      </w:pPr>
      <w:rPr>
        <w:rFonts w:ascii="Courier New" w:hAnsi="Courier New" w:cs="Courier New" w:hint="default"/>
        <w:color w:val="000000" w:themeColor="text1"/>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nsid w:val="71064A36"/>
    <w:multiLevelType w:val="hybridMultilevel"/>
    <w:tmpl w:val="5E10EF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78260F2B"/>
    <w:multiLevelType w:val="hybridMultilevel"/>
    <w:tmpl w:val="8AAEBB36"/>
    <w:lvl w:ilvl="0" w:tplc="D892EFE2">
      <w:numFmt w:val="bullet"/>
      <w:lvlText w:val="-"/>
      <w:lvlJc w:val="left"/>
      <w:pPr>
        <w:ind w:left="360" w:hanging="360"/>
      </w:pPr>
      <w:rPr>
        <w:rFonts w:ascii="Times New Roman" w:eastAsia="Yu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9">
    <w:nsid w:val="7A415961"/>
    <w:multiLevelType w:val="hybridMultilevel"/>
    <w:tmpl w:val="6CC8CF5C"/>
    <w:lvl w:ilvl="0" w:tplc="28EC57CE">
      <w:start w:val="120"/>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nsid w:val="7BED18BC"/>
    <w:multiLevelType w:val="multilevel"/>
    <w:tmpl w:val="C03C5168"/>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1247"/>
        </w:tabs>
        <w:ind w:left="1304" w:hanging="1304"/>
      </w:pPr>
      <w:rPr>
        <w:rFonts w:hint="default"/>
        <w:i w:val="0"/>
        <w:iCs/>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num w:numId="1">
    <w:abstractNumId w:val="41"/>
  </w:num>
  <w:num w:numId="2">
    <w:abstractNumId w:val="0"/>
  </w:num>
  <w:num w:numId="3">
    <w:abstractNumId w:val="40"/>
  </w:num>
  <w:num w:numId="4">
    <w:abstractNumId w:val="4"/>
  </w:num>
  <w:num w:numId="5">
    <w:abstractNumId w:val="34"/>
  </w:num>
  <w:num w:numId="6">
    <w:abstractNumId w:val="14"/>
  </w:num>
  <w:num w:numId="7">
    <w:abstractNumId w:val="30"/>
  </w:num>
  <w:num w:numId="8">
    <w:abstractNumId w:val="1"/>
  </w:num>
  <w:num w:numId="9">
    <w:abstractNumId w:val="11"/>
  </w:num>
  <w:num w:numId="10">
    <w:abstractNumId w:val="28"/>
  </w:num>
  <w:num w:numId="11">
    <w:abstractNumId w:val="15"/>
  </w:num>
  <w:num w:numId="12">
    <w:abstractNumId w:val="24"/>
  </w:num>
  <w:num w:numId="13">
    <w:abstractNumId w:val="19"/>
  </w:num>
  <w:num w:numId="14">
    <w:abstractNumId w:val="26"/>
  </w:num>
  <w:num w:numId="15">
    <w:abstractNumId w:val="18"/>
  </w:num>
  <w:num w:numId="16">
    <w:abstractNumId w:val="37"/>
  </w:num>
  <w:num w:numId="17">
    <w:abstractNumId w:val="5"/>
  </w:num>
  <w:num w:numId="18">
    <w:abstractNumId w:val="7"/>
  </w:num>
  <w:num w:numId="19">
    <w:abstractNumId w:val="38"/>
  </w:num>
  <w:num w:numId="20">
    <w:abstractNumId w:val="8"/>
  </w:num>
  <w:num w:numId="21">
    <w:abstractNumId w:val="16"/>
  </w:num>
  <w:num w:numId="22">
    <w:abstractNumId w:val="29"/>
  </w:num>
  <w:num w:numId="23">
    <w:abstractNumId w:val="20"/>
  </w:num>
  <w:num w:numId="24">
    <w:abstractNumId w:val="9"/>
  </w:num>
  <w:num w:numId="25">
    <w:abstractNumId w:val="35"/>
  </w:num>
  <w:num w:numId="26">
    <w:abstractNumId w:val="27"/>
  </w:num>
  <w:num w:numId="27">
    <w:abstractNumId w:val="21"/>
  </w:num>
  <w:num w:numId="28">
    <w:abstractNumId w:val="31"/>
  </w:num>
  <w:num w:numId="29">
    <w:abstractNumId w:val="22"/>
  </w:num>
  <w:num w:numId="30">
    <w:abstractNumId w:val="33"/>
  </w:num>
  <w:num w:numId="31">
    <w:abstractNumId w:val="39"/>
  </w:num>
  <w:num w:numId="32">
    <w:abstractNumId w:val="10"/>
  </w:num>
  <w:num w:numId="33">
    <w:abstractNumId w:val="3"/>
  </w:num>
  <w:num w:numId="34">
    <w:abstractNumId w:val="6"/>
  </w:num>
  <w:num w:numId="35">
    <w:abstractNumId w:val="23"/>
  </w:num>
  <w:num w:numId="36">
    <w:abstractNumId w:val="2"/>
  </w:num>
  <w:num w:numId="37">
    <w:abstractNumId w:val="13"/>
  </w:num>
  <w:num w:numId="38">
    <w:abstractNumId w:val="36"/>
  </w:num>
  <w:num w:numId="39">
    <w:abstractNumId w:val="32"/>
  </w:num>
  <w:num w:numId="40">
    <w:abstractNumId w:val="32"/>
  </w:num>
  <w:num w:numId="41">
    <w:abstractNumId w:val="25"/>
  </w:num>
  <w:num w:numId="42">
    <w:abstractNumId w:val="12"/>
  </w:num>
  <w:num w:numId="43">
    <w:abstractNumId w:val="17"/>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drawingGridVerticalSpacing w:val="57"/>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B0733"/>
    <w:rsid w:val="0000279E"/>
    <w:rsid w:val="00004DD6"/>
    <w:rsid w:val="000054C0"/>
    <w:rsid w:val="000056A7"/>
    <w:rsid w:val="00005B9C"/>
    <w:rsid w:val="000100CC"/>
    <w:rsid w:val="0001182D"/>
    <w:rsid w:val="00014788"/>
    <w:rsid w:val="00017461"/>
    <w:rsid w:val="00017714"/>
    <w:rsid w:val="00017F21"/>
    <w:rsid w:val="00022CB4"/>
    <w:rsid w:val="0002462D"/>
    <w:rsid w:val="00024A15"/>
    <w:rsid w:val="000273FD"/>
    <w:rsid w:val="0002784B"/>
    <w:rsid w:val="0002786A"/>
    <w:rsid w:val="00032856"/>
    <w:rsid w:val="00032BE2"/>
    <w:rsid w:val="00033B21"/>
    <w:rsid w:val="00034348"/>
    <w:rsid w:val="00037587"/>
    <w:rsid w:val="000377D9"/>
    <w:rsid w:val="0004051F"/>
    <w:rsid w:val="00041699"/>
    <w:rsid w:val="00043816"/>
    <w:rsid w:val="00046452"/>
    <w:rsid w:val="0005100C"/>
    <w:rsid w:val="0005168C"/>
    <w:rsid w:val="00051B53"/>
    <w:rsid w:val="00051C62"/>
    <w:rsid w:val="00052402"/>
    <w:rsid w:val="000528A1"/>
    <w:rsid w:val="00053DF5"/>
    <w:rsid w:val="00055ACB"/>
    <w:rsid w:val="00055FCB"/>
    <w:rsid w:val="00061732"/>
    <w:rsid w:val="00062D7E"/>
    <w:rsid w:val="000636C4"/>
    <w:rsid w:val="0006567F"/>
    <w:rsid w:val="00072B01"/>
    <w:rsid w:val="00074060"/>
    <w:rsid w:val="00076E96"/>
    <w:rsid w:val="0007708D"/>
    <w:rsid w:val="000773F6"/>
    <w:rsid w:val="00080662"/>
    <w:rsid w:val="000855F8"/>
    <w:rsid w:val="00085868"/>
    <w:rsid w:val="00086BD7"/>
    <w:rsid w:val="00087FBD"/>
    <w:rsid w:val="00095318"/>
    <w:rsid w:val="000958B4"/>
    <w:rsid w:val="00095BBB"/>
    <w:rsid w:val="000969C4"/>
    <w:rsid w:val="00096DAC"/>
    <w:rsid w:val="000A05CD"/>
    <w:rsid w:val="000A18B2"/>
    <w:rsid w:val="000A5466"/>
    <w:rsid w:val="000A6249"/>
    <w:rsid w:val="000A64CB"/>
    <w:rsid w:val="000A66F1"/>
    <w:rsid w:val="000A7506"/>
    <w:rsid w:val="000B01B5"/>
    <w:rsid w:val="000B0B02"/>
    <w:rsid w:val="000B31CF"/>
    <w:rsid w:val="000B3979"/>
    <w:rsid w:val="000B3BAB"/>
    <w:rsid w:val="000B3E4E"/>
    <w:rsid w:val="000B4819"/>
    <w:rsid w:val="000B55E6"/>
    <w:rsid w:val="000B5BB8"/>
    <w:rsid w:val="000B6313"/>
    <w:rsid w:val="000C2C02"/>
    <w:rsid w:val="000C6C83"/>
    <w:rsid w:val="000C733F"/>
    <w:rsid w:val="000D515E"/>
    <w:rsid w:val="000D5208"/>
    <w:rsid w:val="000D57AB"/>
    <w:rsid w:val="000D5CAF"/>
    <w:rsid w:val="000D668C"/>
    <w:rsid w:val="000D6CAA"/>
    <w:rsid w:val="000D6F08"/>
    <w:rsid w:val="000D72B3"/>
    <w:rsid w:val="000D7313"/>
    <w:rsid w:val="000D7F0F"/>
    <w:rsid w:val="000E189F"/>
    <w:rsid w:val="000E22D3"/>
    <w:rsid w:val="000E2EA4"/>
    <w:rsid w:val="000E3E99"/>
    <w:rsid w:val="000E5C66"/>
    <w:rsid w:val="000E5FCE"/>
    <w:rsid w:val="000E7848"/>
    <w:rsid w:val="000F0DB3"/>
    <w:rsid w:val="000F162C"/>
    <w:rsid w:val="000F20E6"/>
    <w:rsid w:val="000F5307"/>
    <w:rsid w:val="000F6D45"/>
    <w:rsid w:val="000F7E9E"/>
    <w:rsid w:val="0010065D"/>
    <w:rsid w:val="00100712"/>
    <w:rsid w:val="00103D3A"/>
    <w:rsid w:val="00104824"/>
    <w:rsid w:val="00106082"/>
    <w:rsid w:val="0010634F"/>
    <w:rsid w:val="00107CC3"/>
    <w:rsid w:val="001103E3"/>
    <w:rsid w:val="00110BDC"/>
    <w:rsid w:val="00110E71"/>
    <w:rsid w:val="00111D52"/>
    <w:rsid w:val="00112AB0"/>
    <w:rsid w:val="00112C61"/>
    <w:rsid w:val="001131E4"/>
    <w:rsid w:val="00114348"/>
    <w:rsid w:val="00115220"/>
    <w:rsid w:val="0011627E"/>
    <w:rsid w:val="00120395"/>
    <w:rsid w:val="00122DC7"/>
    <w:rsid w:val="00123920"/>
    <w:rsid w:val="00123FA2"/>
    <w:rsid w:val="001256FC"/>
    <w:rsid w:val="00127E57"/>
    <w:rsid w:val="00130B4A"/>
    <w:rsid w:val="001316E0"/>
    <w:rsid w:val="00131A4A"/>
    <w:rsid w:val="00133CFB"/>
    <w:rsid w:val="00134261"/>
    <w:rsid w:val="00134D51"/>
    <w:rsid w:val="0013670E"/>
    <w:rsid w:val="00141CC8"/>
    <w:rsid w:val="00142059"/>
    <w:rsid w:val="001428AB"/>
    <w:rsid w:val="001457AC"/>
    <w:rsid w:val="001460A1"/>
    <w:rsid w:val="00147E5D"/>
    <w:rsid w:val="00147F65"/>
    <w:rsid w:val="00150240"/>
    <w:rsid w:val="00150A25"/>
    <w:rsid w:val="00151437"/>
    <w:rsid w:val="001530FD"/>
    <w:rsid w:val="001531D8"/>
    <w:rsid w:val="0015335C"/>
    <w:rsid w:val="001537C6"/>
    <w:rsid w:val="001554AC"/>
    <w:rsid w:val="001565F5"/>
    <w:rsid w:val="00160B53"/>
    <w:rsid w:val="0016180C"/>
    <w:rsid w:val="00161B07"/>
    <w:rsid w:val="00161C70"/>
    <w:rsid w:val="00162E95"/>
    <w:rsid w:val="00165ABE"/>
    <w:rsid w:val="00166DFC"/>
    <w:rsid w:val="00167548"/>
    <w:rsid w:val="00171099"/>
    <w:rsid w:val="00171298"/>
    <w:rsid w:val="001722F6"/>
    <w:rsid w:val="00173200"/>
    <w:rsid w:val="0017424D"/>
    <w:rsid w:val="00174729"/>
    <w:rsid w:val="00180061"/>
    <w:rsid w:val="00181F2E"/>
    <w:rsid w:val="00184C16"/>
    <w:rsid w:val="00184EF0"/>
    <w:rsid w:val="00190C90"/>
    <w:rsid w:val="0019151A"/>
    <w:rsid w:val="00191EFE"/>
    <w:rsid w:val="001928B8"/>
    <w:rsid w:val="00192BE0"/>
    <w:rsid w:val="00193B07"/>
    <w:rsid w:val="00193CB3"/>
    <w:rsid w:val="00194C2D"/>
    <w:rsid w:val="00195826"/>
    <w:rsid w:val="00195A32"/>
    <w:rsid w:val="0019617E"/>
    <w:rsid w:val="001A03F5"/>
    <w:rsid w:val="001A0607"/>
    <w:rsid w:val="001A3365"/>
    <w:rsid w:val="001A3A45"/>
    <w:rsid w:val="001A4B6E"/>
    <w:rsid w:val="001A5B61"/>
    <w:rsid w:val="001A68BF"/>
    <w:rsid w:val="001A71A6"/>
    <w:rsid w:val="001B283F"/>
    <w:rsid w:val="001B5566"/>
    <w:rsid w:val="001C1358"/>
    <w:rsid w:val="001C1508"/>
    <w:rsid w:val="001C2127"/>
    <w:rsid w:val="001C2481"/>
    <w:rsid w:val="001C29E8"/>
    <w:rsid w:val="001C2EB9"/>
    <w:rsid w:val="001C352F"/>
    <w:rsid w:val="001C4D12"/>
    <w:rsid w:val="001C5354"/>
    <w:rsid w:val="001C6F50"/>
    <w:rsid w:val="001C76AC"/>
    <w:rsid w:val="001D1E28"/>
    <w:rsid w:val="001D39E9"/>
    <w:rsid w:val="001D4EF1"/>
    <w:rsid w:val="001D68AB"/>
    <w:rsid w:val="001D6B18"/>
    <w:rsid w:val="001D6C22"/>
    <w:rsid w:val="001D79F6"/>
    <w:rsid w:val="001D7A31"/>
    <w:rsid w:val="001E3E02"/>
    <w:rsid w:val="001E3FF2"/>
    <w:rsid w:val="001E6A17"/>
    <w:rsid w:val="001E6D77"/>
    <w:rsid w:val="001E7A31"/>
    <w:rsid w:val="001F048A"/>
    <w:rsid w:val="001F0B80"/>
    <w:rsid w:val="001F20D7"/>
    <w:rsid w:val="001F2167"/>
    <w:rsid w:val="001F290B"/>
    <w:rsid w:val="001F358A"/>
    <w:rsid w:val="001F74FB"/>
    <w:rsid w:val="002016AF"/>
    <w:rsid w:val="00203254"/>
    <w:rsid w:val="00204993"/>
    <w:rsid w:val="00204FA1"/>
    <w:rsid w:val="00205120"/>
    <w:rsid w:val="00207141"/>
    <w:rsid w:val="00211138"/>
    <w:rsid w:val="0021133F"/>
    <w:rsid w:val="002115E3"/>
    <w:rsid w:val="0021248D"/>
    <w:rsid w:val="002127A9"/>
    <w:rsid w:val="0021287F"/>
    <w:rsid w:val="002129B0"/>
    <w:rsid w:val="00214AF1"/>
    <w:rsid w:val="00220E0C"/>
    <w:rsid w:val="00221976"/>
    <w:rsid w:val="00222E3F"/>
    <w:rsid w:val="0022476F"/>
    <w:rsid w:val="0022538D"/>
    <w:rsid w:val="00226DC1"/>
    <w:rsid w:val="002310ED"/>
    <w:rsid w:val="002319FC"/>
    <w:rsid w:val="002321A9"/>
    <w:rsid w:val="00232B8F"/>
    <w:rsid w:val="0023460C"/>
    <w:rsid w:val="00235B7E"/>
    <w:rsid w:val="00235D5B"/>
    <w:rsid w:val="00241153"/>
    <w:rsid w:val="0024448A"/>
    <w:rsid w:val="002467EF"/>
    <w:rsid w:val="00247106"/>
    <w:rsid w:val="002477F2"/>
    <w:rsid w:val="00247D96"/>
    <w:rsid w:val="00247FA4"/>
    <w:rsid w:val="00250D1E"/>
    <w:rsid w:val="00252EE2"/>
    <w:rsid w:val="002535F9"/>
    <w:rsid w:val="00253A5B"/>
    <w:rsid w:val="002569E2"/>
    <w:rsid w:val="00256C4B"/>
    <w:rsid w:val="002574D7"/>
    <w:rsid w:val="00257783"/>
    <w:rsid w:val="00260053"/>
    <w:rsid w:val="00260401"/>
    <w:rsid w:val="002609E8"/>
    <w:rsid w:val="0026135B"/>
    <w:rsid w:val="0026304A"/>
    <w:rsid w:val="00263236"/>
    <w:rsid w:val="002650AF"/>
    <w:rsid w:val="00265AB1"/>
    <w:rsid w:val="00265E6D"/>
    <w:rsid w:val="00266E54"/>
    <w:rsid w:val="002706A5"/>
    <w:rsid w:val="00272EE2"/>
    <w:rsid w:val="00273ECB"/>
    <w:rsid w:val="00274325"/>
    <w:rsid w:val="00274F32"/>
    <w:rsid w:val="002754DF"/>
    <w:rsid w:val="00275D3A"/>
    <w:rsid w:val="00276F5A"/>
    <w:rsid w:val="00281B1F"/>
    <w:rsid w:val="00281F85"/>
    <w:rsid w:val="0028228E"/>
    <w:rsid w:val="002823DF"/>
    <w:rsid w:val="00282F71"/>
    <w:rsid w:val="00283304"/>
    <w:rsid w:val="00284106"/>
    <w:rsid w:val="00284B36"/>
    <w:rsid w:val="00285517"/>
    <w:rsid w:val="0028655C"/>
    <w:rsid w:val="002907CA"/>
    <w:rsid w:val="00294595"/>
    <w:rsid w:val="002954C3"/>
    <w:rsid w:val="00296D86"/>
    <w:rsid w:val="002974E9"/>
    <w:rsid w:val="002A0313"/>
    <w:rsid w:val="002A0563"/>
    <w:rsid w:val="002A1B1F"/>
    <w:rsid w:val="002A29D3"/>
    <w:rsid w:val="002A313D"/>
    <w:rsid w:val="002A6322"/>
    <w:rsid w:val="002A7EA8"/>
    <w:rsid w:val="002B0AF1"/>
    <w:rsid w:val="002B0DDA"/>
    <w:rsid w:val="002B106F"/>
    <w:rsid w:val="002B34B3"/>
    <w:rsid w:val="002B4E57"/>
    <w:rsid w:val="002B57CE"/>
    <w:rsid w:val="002C007D"/>
    <w:rsid w:val="002C0219"/>
    <w:rsid w:val="002C0304"/>
    <w:rsid w:val="002C1E06"/>
    <w:rsid w:val="002C1FD7"/>
    <w:rsid w:val="002C3299"/>
    <w:rsid w:val="002C3E24"/>
    <w:rsid w:val="002C453A"/>
    <w:rsid w:val="002C455D"/>
    <w:rsid w:val="002C4923"/>
    <w:rsid w:val="002C4E1C"/>
    <w:rsid w:val="002C5AD6"/>
    <w:rsid w:val="002C625D"/>
    <w:rsid w:val="002C62BE"/>
    <w:rsid w:val="002C7CE9"/>
    <w:rsid w:val="002D1686"/>
    <w:rsid w:val="002D22DD"/>
    <w:rsid w:val="002D2C8C"/>
    <w:rsid w:val="002D54A3"/>
    <w:rsid w:val="002D5ECC"/>
    <w:rsid w:val="002E0EF2"/>
    <w:rsid w:val="002E12CF"/>
    <w:rsid w:val="002E3EDC"/>
    <w:rsid w:val="002E5303"/>
    <w:rsid w:val="002E755D"/>
    <w:rsid w:val="002E7C0F"/>
    <w:rsid w:val="002F1568"/>
    <w:rsid w:val="002F1A77"/>
    <w:rsid w:val="002F2BAD"/>
    <w:rsid w:val="002F2E09"/>
    <w:rsid w:val="002F30B2"/>
    <w:rsid w:val="002F3308"/>
    <w:rsid w:val="002F6925"/>
    <w:rsid w:val="00300DC1"/>
    <w:rsid w:val="00303528"/>
    <w:rsid w:val="00303AED"/>
    <w:rsid w:val="003040FA"/>
    <w:rsid w:val="003048A7"/>
    <w:rsid w:val="0030544C"/>
    <w:rsid w:val="00305736"/>
    <w:rsid w:val="003063BF"/>
    <w:rsid w:val="00307475"/>
    <w:rsid w:val="0031342C"/>
    <w:rsid w:val="003139EC"/>
    <w:rsid w:val="003141DE"/>
    <w:rsid w:val="00316981"/>
    <w:rsid w:val="00317265"/>
    <w:rsid w:val="003207A2"/>
    <w:rsid w:val="00321581"/>
    <w:rsid w:val="00323A1D"/>
    <w:rsid w:val="00324299"/>
    <w:rsid w:val="00325875"/>
    <w:rsid w:val="003307CA"/>
    <w:rsid w:val="00330E13"/>
    <w:rsid w:val="0033267A"/>
    <w:rsid w:val="00333983"/>
    <w:rsid w:val="00334592"/>
    <w:rsid w:val="0034001B"/>
    <w:rsid w:val="00340E0F"/>
    <w:rsid w:val="00342983"/>
    <w:rsid w:val="003437D1"/>
    <w:rsid w:val="0034413A"/>
    <w:rsid w:val="00344AE4"/>
    <w:rsid w:val="00344E66"/>
    <w:rsid w:val="00346524"/>
    <w:rsid w:val="00346F06"/>
    <w:rsid w:val="00347C37"/>
    <w:rsid w:val="003506AB"/>
    <w:rsid w:val="00351183"/>
    <w:rsid w:val="0035314C"/>
    <w:rsid w:val="003554FE"/>
    <w:rsid w:val="00356453"/>
    <w:rsid w:val="003567C4"/>
    <w:rsid w:val="003604F9"/>
    <w:rsid w:val="0036151A"/>
    <w:rsid w:val="003631EB"/>
    <w:rsid w:val="0036474D"/>
    <w:rsid w:val="00364D92"/>
    <w:rsid w:val="0036633B"/>
    <w:rsid w:val="0036761C"/>
    <w:rsid w:val="00367816"/>
    <w:rsid w:val="00367877"/>
    <w:rsid w:val="00370162"/>
    <w:rsid w:val="0037173A"/>
    <w:rsid w:val="00373BE7"/>
    <w:rsid w:val="00373DF3"/>
    <w:rsid w:val="0037513D"/>
    <w:rsid w:val="00375392"/>
    <w:rsid w:val="003773F8"/>
    <w:rsid w:val="00377FAD"/>
    <w:rsid w:val="00382DB2"/>
    <w:rsid w:val="003875DF"/>
    <w:rsid w:val="00390ECA"/>
    <w:rsid w:val="00395CD3"/>
    <w:rsid w:val="00397BCC"/>
    <w:rsid w:val="003A39FB"/>
    <w:rsid w:val="003A66A5"/>
    <w:rsid w:val="003A7134"/>
    <w:rsid w:val="003B00EE"/>
    <w:rsid w:val="003B568E"/>
    <w:rsid w:val="003B580C"/>
    <w:rsid w:val="003B5CDE"/>
    <w:rsid w:val="003B65FA"/>
    <w:rsid w:val="003C0408"/>
    <w:rsid w:val="003C1439"/>
    <w:rsid w:val="003C1B2A"/>
    <w:rsid w:val="003C2295"/>
    <w:rsid w:val="003C23BD"/>
    <w:rsid w:val="003C2433"/>
    <w:rsid w:val="003C3B8C"/>
    <w:rsid w:val="003C43A6"/>
    <w:rsid w:val="003C43F9"/>
    <w:rsid w:val="003C4DBD"/>
    <w:rsid w:val="003C4F67"/>
    <w:rsid w:val="003C6709"/>
    <w:rsid w:val="003D1853"/>
    <w:rsid w:val="003D3518"/>
    <w:rsid w:val="003D3A81"/>
    <w:rsid w:val="003D3DC1"/>
    <w:rsid w:val="003D418E"/>
    <w:rsid w:val="003D44CA"/>
    <w:rsid w:val="003D519E"/>
    <w:rsid w:val="003D7EE3"/>
    <w:rsid w:val="003E19AD"/>
    <w:rsid w:val="003E2409"/>
    <w:rsid w:val="003E2B89"/>
    <w:rsid w:val="003E2C05"/>
    <w:rsid w:val="003E3D90"/>
    <w:rsid w:val="003E5869"/>
    <w:rsid w:val="003E66C0"/>
    <w:rsid w:val="003E6E7D"/>
    <w:rsid w:val="003F04B2"/>
    <w:rsid w:val="003F1A46"/>
    <w:rsid w:val="003F2BF8"/>
    <w:rsid w:val="003F4012"/>
    <w:rsid w:val="003F42F0"/>
    <w:rsid w:val="003F4CF2"/>
    <w:rsid w:val="003F4F94"/>
    <w:rsid w:val="003F5451"/>
    <w:rsid w:val="003F6368"/>
    <w:rsid w:val="003F65F4"/>
    <w:rsid w:val="003F671D"/>
    <w:rsid w:val="003F6B07"/>
    <w:rsid w:val="003F6EA9"/>
    <w:rsid w:val="003F707C"/>
    <w:rsid w:val="00400B6B"/>
    <w:rsid w:val="00401370"/>
    <w:rsid w:val="0040283B"/>
    <w:rsid w:val="0040335F"/>
    <w:rsid w:val="00403F09"/>
    <w:rsid w:val="00405630"/>
    <w:rsid w:val="00406253"/>
    <w:rsid w:val="00407BB9"/>
    <w:rsid w:val="00407F18"/>
    <w:rsid w:val="004127AD"/>
    <w:rsid w:val="00412E40"/>
    <w:rsid w:val="004139E7"/>
    <w:rsid w:val="00413AD0"/>
    <w:rsid w:val="004148DC"/>
    <w:rsid w:val="00415564"/>
    <w:rsid w:val="0041667B"/>
    <w:rsid w:val="00423300"/>
    <w:rsid w:val="004233B8"/>
    <w:rsid w:val="00423DCA"/>
    <w:rsid w:val="004249E7"/>
    <w:rsid w:val="00425DC9"/>
    <w:rsid w:val="00431839"/>
    <w:rsid w:val="00431E2A"/>
    <w:rsid w:val="00434B9F"/>
    <w:rsid w:val="00434E4E"/>
    <w:rsid w:val="004355F4"/>
    <w:rsid w:val="0043609C"/>
    <w:rsid w:val="0043726A"/>
    <w:rsid w:val="00437712"/>
    <w:rsid w:val="004405B2"/>
    <w:rsid w:val="00443756"/>
    <w:rsid w:val="004441E2"/>
    <w:rsid w:val="00444BD2"/>
    <w:rsid w:val="00446637"/>
    <w:rsid w:val="004507AC"/>
    <w:rsid w:val="00450973"/>
    <w:rsid w:val="00451E00"/>
    <w:rsid w:val="004547B4"/>
    <w:rsid w:val="00461013"/>
    <w:rsid w:val="00463DC4"/>
    <w:rsid w:val="0046553C"/>
    <w:rsid w:val="00466123"/>
    <w:rsid w:val="00466BDD"/>
    <w:rsid w:val="00467A3F"/>
    <w:rsid w:val="004711D4"/>
    <w:rsid w:val="00471AD0"/>
    <w:rsid w:val="004720FB"/>
    <w:rsid w:val="00475283"/>
    <w:rsid w:val="00480916"/>
    <w:rsid w:val="00481E41"/>
    <w:rsid w:val="00481FB9"/>
    <w:rsid w:val="004831CD"/>
    <w:rsid w:val="004859B8"/>
    <w:rsid w:val="00487AAD"/>
    <w:rsid w:val="00490F6A"/>
    <w:rsid w:val="00492704"/>
    <w:rsid w:val="0049327F"/>
    <w:rsid w:val="00494081"/>
    <w:rsid w:val="0049518F"/>
    <w:rsid w:val="00495F27"/>
    <w:rsid w:val="004A3268"/>
    <w:rsid w:val="004A49D2"/>
    <w:rsid w:val="004A4A95"/>
    <w:rsid w:val="004A5113"/>
    <w:rsid w:val="004A6816"/>
    <w:rsid w:val="004A6980"/>
    <w:rsid w:val="004A6E10"/>
    <w:rsid w:val="004A735F"/>
    <w:rsid w:val="004A73F2"/>
    <w:rsid w:val="004B0686"/>
    <w:rsid w:val="004B2F38"/>
    <w:rsid w:val="004B45AA"/>
    <w:rsid w:val="004B54AF"/>
    <w:rsid w:val="004B57CC"/>
    <w:rsid w:val="004B6341"/>
    <w:rsid w:val="004B677D"/>
    <w:rsid w:val="004B67F0"/>
    <w:rsid w:val="004B75CF"/>
    <w:rsid w:val="004B7ED6"/>
    <w:rsid w:val="004C07C4"/>
    <w:rsid w:val="004C252D"/>
    <w:rsid w:val="004C2750"/>
    <w:rsid w:val="004C326A"/>
    <w:rsid w:val="004C3EA8"/>
    <w:rsid w:val="004C4189"/>
    <w:rsid w:val="004C4C04"/>
    <w:rsid w:val="004C4ECC"/>
    <w:rsid w:val="004C5073"/>
    <w:rsid w:val="004C5D5B"/>
    <w:rsid w:val="004C61C2"/>
    <w:rsid w:val="004C6E3E"/>
    <w:rsid w:val="004D0070"/>
    <w:rsid w:val="004D020D"/>
    <w:rsid w:val="004D0F38"/>
    <w:rsid w:val="004D1B94"/>
    <w:rsid w:val="004D602D"/>
    <w:rsid w:val="004D7B88"/>
    <w:rsid w:val="004E04A6"/>
    <w:rsid w:val="004E3572"/>
    <w:rsid w:val="004E3E32"/>
    <w:rsid w:val="004E462B"/>
    <w:rsid w:val="004E5D79"/>
    <w:rsid w:val="004E6C71"/>
    <w:rsid w:val="004E76FB"/>
    <w:rsid w:val="004F11D2"/>
    <w:rsid w:val="004F34C3"/>
    <w:rsid w:val="004F390D"/>
    <w:rsid w:val="004F43B7"/>
    <w:rsid w:val="004F4B4E"/>
    <w:rsid w:val="004F5198"/>
    <w:rsid w:val="004F7FA9"/>
    <w:rsid w:val="00501114"/>
    <w:rsid w:val="00502B39"/>
    <w:rsid w:val="0050425E"/>
    <w:rsid w:val="00504524"/>
    <w:rsid w:val="00510403"/>
    <w:rsid w:val="00511D42"/>
    <w:rsid w:val="00513EE8"/>
    <w:rsid w:val="00514D60"/>
    <w:rsid w:val="005163B3"/>
    <w:rsid w:val="005164D7"/>
    <w:rsid w:val="0051799E"/>
    <w:rsid w:val="00517D9C"/>
    <w:rsid w:val="00522AAF"/>
    <w:rsid w:val="005245D8"/>
    <w:rsid w:val="00526A6C"/>
    <w:rsid w:val="00526EAA"/>
    <w:rsid w:val="0053079F"/>
    <w:rsid w:val="005318F9"/>
    <w:rsid w:val="00532D9F"/>
    <w:rsid w:val="00532E94"/>
    <w:rsid w:val="00533380"/>
    <w:rsid w:val="005345B5"/>
    <w:rsid w:val="00535A5E"/>
    <w:rsid w:val="00535F9D"/>
    <w:rsid w:val="005373E5"/>
    <w:rsid w:val="005410AD"/>
    <w:rsid w:val="00541C5C"/>
    <w:rsid w:val="00542F24"/>
    <w:rsid w:val="00543483"/>
    <w:rsid w:val="005436FA"/>
    <w:rsid w:val="00543FE1"/>
    <w:rsid w:val="005444E9"/>
    <w:rsid w:val="00545A1D"/>
    <w:rsid w:val="00546966"/>
    <w:rsid w:val="00547A31"/>
    <w:rsid w:val="00547B3A"/>
    <w:rsid w:val="00551185"/>
    <w:rsid w:val="00552847"/>
    <w:rsid w:val="005543C7"/>
    <w:rsid w:val="00554EAB"/>
    <w:rsid w:val="00555A24"/>
    <w:rsid w:val="0056267A"/>
    <w:rsid w:val="005629AE"/>
    <w:rsid w:val="00562AD2"/>
    <w:rsid w:val="00562DB5"/>
    <w:rsid w:val="00565FF9"/>
    <w:rsid w:val="00566AB9"/>
    <w:rsid w:val="00566AF7"/>
    <w:rsid w:val="00570251"/>
    <w:rsid w:val="00572A00"/>
    <w:rsid w:val="00575405"/>
    <w:rsid w:val="005802C5"/>
    <w:rsid w:val="00581A9B"/>
    <w:rsid w:val="005838EB"/>
    <w:rsid w:val="00585407"/>
    <w:rsid w:val="00585BA1"/>
    <w:rsid w:val="00586508"/>
    <w:rsid w:val="00591A4B"/>
    <w:rsid w:val="00592353"/>
    <w:rsid w:val="00593295"/>
    <w:rsid w:val="005939A6"/>
    <w:rsid w:val="00593FA1"/>
    <w:rsid w:val="00597EBD"/>
    <w:rsid w:val="005A00E5"/>
    <w:rsid w:val="005A04F8"/>
    <w:rsid w:val="005A0F4C"/>
    <w:rsid w:val="005A17B9"/>
    <w:rsid w:val="005A1A32"/>
    <w:rsid w:val="005A1B4C"/>
    <w:rsid w:val="005A1D98"/>
    <w:rsid w:val="005A20D0"/>
    <w:rsid w:val="005A424B"/>
    <w:rsid w:val="005A4865"/>
    <w:rsid w:val="005A4BD1"/>
    <w:rsid w:val="005B04BD"/>
    <w:rsid w:val="005B48F0"/>
    <w:rsid w:val="005B7089"/>
    <w:rsid w:val="005C324E"/>
    <w:rsid w:val="005C3747"/>
    <w:rsid w:val="005C4474"/>
    <w:rsid w:val="005C4781"/>
    <w:rsid w:val="005C5A45"/>
    <w:rsid w:val="005C6F75"/>
    <w:rsid w:val="005C7BFF"/>
    <w:rsid w:val="005D0E44"/>
    <w:rsid w:val="005D25B3"/>
    <w:rsid w:val="005D25DE"/>
    <w:rsid w:val="005D389D"/>
    <w:rsid w:val="005D5A72"/>
    <w:rsid w:val="005D63F1"/>
    <w:rsid w:val="005D6636"/>
    <w:rsid w:val="005D7AEA"/>
    <w:rsid w:val="005E142E"/>
    <w:rsid w:val="005E1E11"/>
    <w:rsid w:val="005E33CC"/>
    <w:rsid w:val="005E3AA6"/>
    <w:rsid w:val="005F279F"/>
    <w:rsid w:val="005F3780"/>
    <w:rsid w:val="005F515B"/>
    <w:rsid w:val="005F64E9"/>
    <w:rsid w:val="005F70CC"/>
    <w:rsid w:val="006026D9"/>
    <w:rsid w:val="00603893"/>
    <w:rsid w:val="006039F5"/>
    <w:rsid w:val="00603DCE"/>
    <w:rsid w:val="00604D80"/>
    <w:rsid w:val="006060E6"/>
    <w:rsid w:val="00607341"/>
    <w:rsid w:val="00607EE0"/>
    <w:rsid w:val="00611084"/>
    <w:rsid w:val="006129D9"/>
    <w:rsid w:val="006136AC"/>
    <w:rsid w:val="00613930"/>
    <w:rsid w:val="0061440B"/>
    <w:rsid w:val="00615058"/>
    <w:rsid w:val="00616117"/>
    <w:rsid w:val="00617B2E"/>
    <w:rsid w:val="006208F6"/>
    <w:rsid w:val="00621FC6"/>
    <w:rsid w:val="00622D80"/>
    <w:rsid w:val="006234D2"/>
    <w:rsid w:val="006239E7"/>
    <w:rsid w:val="00623F0C"/>
    <w:rsid w:val="00624D94"/>
    <w:rsid w:val="006253D0"/>
    <w:rsid w:val="00625575"/>
    <w:rsid w:val="00626694"/>
    <w:rsid w:val="00627EF1"/>
    <w:rsid w:val="00630230"/>
    <w:rsid w:val="0063593E"/>
    <w:rsid w:val="00635943"/>
    <w:rsid w:val="00635D74"/>
    <w:rsid w:val="00636AFB"/>
    <w:rsid w:val="006379B2"/>
    <w:rsid w:val="00637CD7"/>
    <w:rsid w:val="0064062F"/>
    <w:rsid w:val="0064280F"/>
    <w:rsid w:val="006448D7"/>
    <w:rsid w:val="00644DE1"/>
    <w:rsid w:val="00645238"/>
    <w:rsid w:val="0064523E"/>
    <w:rsid w:val="00645373"/>
    <w:rsid w:val="00646D76"/>
    <w:rsid w:val="00650589"/>
    <w:rsid w:val="006509F7"/>
    <w:rsid w:val="00653FC7"/>
    <w:rsid w:val="00655386"/>
    <w:rsid w:val="006567BC"/>
    <w:rsid w:val="00656C46"/>
    <w:rsid w:val="00657187"/>
    <w:rsid w:val="006637C9"/>
    <w:rsid w:val="00663E69"/>
    <w:rsid w:val="006646E2"/>
    <w:rsid w:val="00673368"/>
    <w:rsid w:val="00673620"/>
    <w:rsid w:val="00674EC1"/>
    <w:rsid w:val="006756EE"/>
    <w:rsid w:val="00675EFE"/>
    <w:rsid w:val="00677C4C"/>
    <w:rsid w:val="006816DD"/>
    <w:rsid w:val="00683211"/>
    <w:rsid w:val="0068328C"/>
    <w:rsid w:val="00684E5E"/>
    <w:rsid w:val="00685325"/>
    <w:rsid w:val="006855A7"/>
    <w:rsid w:val="00685884"/>
    <w:rsid w:val="00685B7B"/>
    <w:rsid w:val="0068613C"/>
    <w:rsid w:val="00686C40"/>
    <w:rsid w:val="006875F9"/>
    <w:rsid w:val="0069121A"/>
    <w:rsid w:val="00691685"/>
    <w:rsid w:val="006927E9"/>
    <w:rsid w:val="006928DC"/>
    <w:rsid w:val="00692B2A"/>
    <w:rsid w:val="006934BB"/>
    <w:rsid w:val="0069387C"/>
    <w:rsid w:val="00694A4D"/>
    <w:rsid w:val="00694B0F"/>
    <w:rsid w:val="006954D1"/>
    <w:rsid w:val="00695DD9"/>
    <w:rsid w:val="00697C59"/>
    <w:rsid w:val="006A1445"/>
    <w:rsid w:val="006A260C"/>
    <w:rsid w:val="006A6DF0"/>
    <w:rsid w:val="006A798C"/>
    <w:rsid w:val="006B2683"/>
    <w:rsid w:val="006B3D0F"/>
    <w:rsid w:val="006B49CF"/>
    <w:rsid w:val="006B5BEF"/>
    <w:rsid w:val="006B5BFC"/>
    <w:rsid w:val="006B5E54"/>
    <w:rsid w:val="006B6C18"/>
    <w:rsid w:val="006C151C"/>
    <w:rsid w:val="006C1800"/>
    <w:rsid w:val="006C3073"/>
    <w:rsid w:val="006C7617"/>
    <w:rsid w:val="006C79D1"/>
    <w:rsid w:val="006D02E3"/>
    <w:rsid w:val="006D0931"/>
    <w:rsid w:val="006D104F"/>
    <w:rsid w:val="006D1CFC"/>
    <w:rsid w:val="006D2509"/>
    <w:rsid w:val="006D25AD"/>
    <w:rsid w:val="006D41C5"/>
    <w:rsid w:val="006D45A8"/>
    <w:rsid w:val="006D50A9"/>
    <w:rsid w:val="006D5513"/>
    <w:rsid w:val="006D6095"/>
    <w:rsid w:val="006D6EAE"/>
    <w:rsid w:val="006D7314"/>
    <w:rsid w:val="006D7A90"/>
    <w:rsid w:val="006D7ABA"/>
    <w:rsid w:val="006E2A6B"/>
    <w:rsid w:val="006E2C93"/>
    <w:rsid w:val="006E2F7B"/>
    <w:rsid w:val="006E39A7"/>
    <w:rsid w:val="006F36C0"/>
    <w:rsid w:val="007001CA"/>
    <w:rsid w:val="007016BD"/>
    <w:rsid w:val="0070223D"/>
    <w:rsid w:val="0070361A"/>
    <w:rsid w:val="00703C95"/>
    <w:rsid w:val="00705877"/>
    <w:rsid w:val="00707BA0"/>
    <w:rsid w:val="007107AE"/>
    <w:rsid w:val="00710DC5"/>
    <w:rsid w:val="007113FD"/>
    <w:rsid w:val="007127B0"/>
    <w:rsid w:val="00712B89"/>
    <w:rsid w:val="00713943"/>
    <w:rsid w:val="00715120"/>
    <w:rsid w:val="007157F1"/>
    <w:rsid w:val="00715CE6"/>
    <w:rsid w:val="00715FC2"/>
    <w:rsid w:val="0071721A"/>
    <w:rsid w:val="007215E9"/>
    <w:rsid w:val="00721AE0"/>
    <w:rsid w:val="00721C7A"/>
    <w:rsid w:val="00722401"/>
    <w:rsid w:val="00722494"/>
    <w:rsid w:val="00722D64"/>
    <w:rsid w:val="00723987"/>
    <w:rsid w:val="0072441A"/>
    <w:rsid w:val="00726A48"/>
    <w:rsid w:val="00727347"/>
    <w:rsid w:val="007307C6"/>
    <w:rsid w:val="007308B9"/>
    <w:rsid w:val="007336DA"/>
    <w:rsid w:val="00734F28"/>
    <w:rsid w:val="007358C4"/>
    <w:rsid w:val="00735D34"/>
    <w:rsid w:val="007368F3"/>
    <w:rsid w:val="00736B7E"/>
    <w:rsid w:val="007405B9"/>
    <w:rsid w:val="00741D42"/>
    <w:rsid w:val="00742251"/>
    <w:rsid w:val="00743CFC"/>
    <w:rsid w:val="00750351"/>
    <w:rsid w:val="00750473"/>
    <w:rsid w:val="007515A7"/>
    <w:rsid w:val="00753461"/>
    <w:rsid w:val="0075647B"/>
    <w:rsid w:val="007608F5"/>
    <w:rsid w:val="00760A36"/>
    <w:rsid w:val="00761FF0"/>
    <w:rsid w:val="00763141"/>
    <w:rsid w:val="0076347F"/>
    <w:rsid w:val="00763580"/>
    <w:rsid w:val="00764384"/>
    <w:rsid w:val="00767504"/>
    <w:rsid w:val="00770515"/>
    <w:rsid w:val="00770B92"/>
    <w:rsid w:val="007715D2"/>
    <w:rsid w:val="00771632"/>
    <w:rsid w:val="00773D42"/>
    <w:rsid w:val="00774050"/>
    <w:rsid w:val="00774216"/>
    <w:rsid w:val="00776BD7"/>
    <w:rsid w:val="0077721A"/>
    <w:rsid w:val="00777331"/>
    <w:rsid w:val="00777B7A"/>
    <w:rsid w:val="00780ACD"/>
    <w:rsid w:val="00783192"/>
    <w:rsid w:val="00783D3C"/>
    <w:rsid w:val="00783F2D"/>
    <w:rsid w:val="00784A2E"/>
    <w:rsid w:val="00786DA5"/>
    <w:rsid w:val="00791143"/>
    <w:rsid w:val="00791251"/>
    <w:rsid w:val="00791E9B"/>
    <w:rsid w:val="00791F8B"/>
    <w:rsid w:val="00793084"/>
    <w:rsid w:val="00794090"/>
    <w:rsid w:val="00794F1E"/>
    <w:rsid w:val="00795598"/>
    <w:rsid w:val="00797336"/>
    <w:rsid w:val="007A0199"/>
    <w:rsid w:val="007A3716"/>
    <w:rsid w:val="007A3A43"/>
    <w:rsid w:val="007A3F35"/>
    <w:rsid w:val="007B0733"/>
    <w:rsid w:val="007B10E8"/>
    <w:rsid w:val="007B18BA"/>
    <w:rsid w:val="007B4D0E"/>
    <w:rsid w:val="007B520B"/>
    <w:rsid w:val="007C0525"/>
    <w:rsid w:val="007C053D"/>
    <w:rsid w:val="007C12A0"/>
    <w:rsid w:val="007C16B1"/>
    <w:rsid w:val="007C196E"/>
    <w:rsid w:val="007C2702"/>
    <w:rsid w:val="007C2828"/>
    <w:rsid w:val="007C2919"/>
    <w:rsid w:val="007C48AF"/>
    <w:rsid w:val="007C53F9"/>
    <w:rsid w:val="007C6012"/>
    <w:rsid w:val="007C74FB"/>
    <w:rsid w:val="007C7954"/>
    <w:rsid w:val="007D09B0"/>
    <w:rsid w:val="007D0C2E"/>
    <w:rsid w:val="007D30B5"/>
    <w:rsid w:val="007D48FD"/>
    <w:rsid w:val="007D6771"/>
    <w:rsid w:val="007E194D"/>
    <w:rsid w:val="007E196E"/>
    <w:rsid w:val="007E2C0C"/>
    <w:rsid w:val="007E35BF"/>
    <w:rsid w:val="007E4044"/>
    <w:rsid w:val="007E4C40"/>
    <w:rsid w:val="007E4E8B"/>
    <w:rsid w:val="007E528C"/>
    <w:rsid w:val="007E7517"/>
    <w:rsid w:val="007F0C7E"/>
    <w:rsid w:val="007F1C1E"/>
    <w:rsid w:val="007F1DB8"/>
    <w:rsid w:val="007F269F"/>
    <w:rsid w:val="007F3437"/>
    <w:rsid w:val="007F4E89"/>
    <w:rsid w:val="007F660E"/>
    <w:rsid w:val="007F78EF"/>
    <w:rsid w:val="00801F00"/>
    <w:rsid w:val="008029F8"/>
    <w:rsid w:val="00806DBB"/>
    <w:rsid w:val="00807B9C"/>
    <w:rsid w:val="0081308D"/>
    <w:rsid w:val="0081473D"/>
    <w:rsid w:val="00814E23"/>
    <w:rsid w:val="00815470"/>
    <w:rsid w:val="00815E0D"/>
    <w:rsid w:val="00817A80"/>
    <w:rsid w:val="008212BE"/>
    <w:rsid w:val="00821A11"/>
    <w:rsid w:val="008224E4"/>
    <w:rsid w:val="0082461F"/>
    <w:rsid w:val="0082533A"/>
    <w:rsid w:val="00825F55"/>
    <w:rsid w:val="0082631B"/>
    <w:rsid w:val="00827C8C"/>
    <w:rsid w:val="00831D08"/>
    <w:rsid w:val="008323EF"/>
    <w:rsid w:val="00832408"/>
    <w:rsid w:val="00835653"/>
    <w:rsid w:val="0083664A"/>
    <w:rsid w:val="0083746C"/>
    <w:rsid w:val="00837FFE"/>
    <w:rsid w:val="0084019B"/>
    <w:rsid w:val="008424A0"/>
    <w:rsid w:val="008427B7"/>
    <w:rsid w:val="00844D26"/>
    <w:rsid w:val="00844F36"/>
    <w:rsid w:val="00845037"/>
    <w:rsid w:val="0084595A"/>
    <w:rsid w:val="00845EEA"/>
    <w:rsid w:val="00846501"/>
    <w:rsid w:val="00847894"/>
    <w:rsid w:val="008501C8"/>
    <w:rsid w:val="008513F6"/>
    <w:rsid w:val="008521C4"/>
    <w:rsid w:val="008524B3"/>
    <w:rsid w:val="00852B63"/>
    <w:rsid w:val="00855B05"/>
    <w:rsid w:val="0085607A"/>
    <w:rsid w:val="0085612D"/>
    <w:rsid w:val="00856488"/>
    <w:rsid w:val="0085794A"/>
    <w:rsid w:val="00862F22"/>
    <w:rsid w:val="00863FDF"/>
    <w:rsid w:val="00866330"/>
    <w:rsid w:val="00866ACC"/>
    <w:rsid w:val="00867A28"/>
    <w:rsid w:val="0087085A"/>
    <w:rsid w:val="00871B17"/>
    <w:rsid w:val="00872044"/>
    <w:rsid w:val="00873485"/>
    <w:rsid w:val="00873CD6"/>
    <w:rsid w:val="00873F0F"/>
    <w:rsid w:val="0087664F"/>
    <w:rsid w:val="00877D07"/>
    <w:rsid w:val="0088015F"/>
    <w:rsid w:val="00880A89"/>
    <w:rsid w:val="00881A05"/>
    <w:rsid w:val="00882362"/>
    <w:rsid w:val="0088316D"/>
    <w:rsid w:val="008831CC"/>
    <w:rsid w:val="00884FF4"/>
    <w:rsid w:val="00885D9F"/>
    <w:rsid w:val="00886BBB"/>
    <w:rsid w:val="00890624"/>
    <w:rsid w:val="00895011"/>
    <w:rsid w:val="00896F3B"/>
    <w:rsid w:val="008979E3"/>
    <w:rsid w:val="00897BB1"/>
    <w:rsid w:val="008A0FB1"/>
    <w:rsid w:val="008A3001"/>
    <w:rsid w:val="008A3109"/>
    <w:rsid w:val="008A4CB9"/>
    <w:rsid w:val="008A4D6D"/>
    <w:rsid w:val="008A52FC"/>
    <w:rsid w:val="008A5963"/>
    <w:rsid w:val="008A7A41"/>
    <w:rsid w:val="008B02D6"/>
    <w:rsid w:val="008B13B8"/>
    <w:rsid w:val="008B5623"/>
    <w:rsid w:val="008B6BBE"/>
    <w:rsid w:val="008B78DA"/>
    <w:rsid w:val="008C0047"/>
    <w:rsid w:val="008C0A66"/>
    <w:rsid w:val="008C0C60"/>
    <w:rsid w:val="008C0F1D"/>
    <w:rsid w:val="008C1DFC"/>
    <w:rsid w:val="008C2707"/>
    <w:rsid w:val="008C51D8"/>
    <w:rsid w:val="008C5E6A"/>
    <w:rsid w:val="008C6131"/>
    <w:rsid w:val="008C6C26"/>
    <w:rsid w:val="008D04FD"/>
    <w:rsid w:val="008D3BA1"/>
    <w:rsid w:val="008D45CC"/>
    <w:rsid w:val="008D4901"/>
    <w:rsid w:val="008D4E62"/>
    <w:rsid w:val="008D532B"/>
    <w:rsid w:val="008D5E4E"/>
    <w:rsid w:val="008E0C42"/>
    <w:rsid w:val="008E4DA8"/>
    <w:rsid w:val="008E7723"/>
    <w:rsid w:val="008F151C"/>
    <w:rsid w:val="008F5426"/>
    <w:rsid w:val="008F72A8"/>
    <w:rsid w:val="008F792C"/>
    <w:rsid w:val="00900123"/>
    <w:rsid w:val="00901E67"/>
    <w:rsid w:val="00902476"/>
    <w:rsid w:val="0090273E"/>
    <w:rsid w:val="009049B1"/>
    <w:rsid w:val="00905A05"/>
    <w:rsid w:val="0090669F"/>
    <w:rsid w:val="00906DE7"/>
    <w:rsid w:val="00911678"/>
    <w:rsid w:val="00914E44"/>
    <w:rsid w:val="00915273"/>
    <w:rsid w:val="00915D31"/>
    <w:rsid w:val="00915D5C"/>
    <w:rsid w:val="00915F83"/>
    <w:rsid w:val="009172CB"/>
    <w:rsid w:val="00920C25"/>
    <w:rsid w:val="0092447F"/>
    <w:rsid w:val="00926067"/>
    <w:rsid w:val="0093083A"/>
    <w:rsid w:val="00930D41"/>
    <w:rsid w:val="00930F36"/>
    <w:rsid w:val="0093101B"/>
    <w:rsid w:val="00931C1C"/>
    <w:rsid w:val="00932172"/>
    <w:rsid w:val="00933B22"/>
    <w:rsid w:val="009343E7"/>
    <w:rsid w:val="0093759A"/>
    <w:rsid w:val="009402F3"/>
    <w:rsid w:val="009421B1"/>
    <w:rsid w:val="0094232E"/>
    <w:rsid w:val="00943646"/>
    <w:rsid w:val="00943671"/>
    <w:rsid w:val="009436B3"/>
    <w:rsid w:val="009452D4"/>
    <w:rsid w:val="00945414"/>
    <w:rsid w:val="00945639"/>
    <w:rsid w:val="00945E01"/>
    <w:rsid w:val="00947E14"/>
    <w:rsid w:val="009506EC"/>
    <w:rsid w:val="00950D21"/>
    <w:rsid w:val="009529DD"/>
    <w:rsid w:val="00952A10"/>
    <w:rsid w:val="00952B47"/>
    <w:rsid w:val="00953006"/>
    <w:rsid w:val="009541D1"/>
    <w:rsid w:val="009553CC"/>
    <w:rsid w:val="00955608"/>
    <w:rsid w:val="00956584"/>
    <w:rsid w:val="00956B46"/>
    <w:rsid w:val="00957F15"/>
    <w:rsid w:val="00960493"/>
    <w:rsid w:val="009618DB"/>
    <w:rsid w:val="009620A9"/>
    <w:rsid w:val="00962798"/>
    <w:rsid w:val="00964E25"/>
    <w:rsid w:val="00965902"/>
    <w:rsid w:val="00966F87"/>
    <w:rsid w:val="0096782B"/>
    <w:rsid w:val="00967CAA"/>
    <w:rsid w:val="00967CCC"/>
    <w:rsid w:val="009716A9"/>
    <w:rsid w:val="009720C0"/>
    <w:rsid w:val="00972872"/>
    <w:rsid w:val="00974237"/>
    <w:rsid w:val="00976985"/>
    <w:rsid w:val="00980818"/>
    <w:rsid w:val="00984426"/>
    <w:rsid w:val="009847F4"/>
    <w:rsid w:val="00986DB0"/>
    <w:rsid w:val="0098763F"/>
    <w:rsid w:val="00990107"/>
    <w:rsid w:val="00990184"/>
    <w:rsid w:val="00991625"/>
    <w:rsid w:val="0099213A"/>
    <w:rsid w:val="009942A5"/>
    <w:rsid w:val="00995999"/>
    <w:rsid w:val="009A0DC3"/>
    <w:rsid w:val="009A167A"/>
    <w:rsid w:val="009A19ED"/>
    <w:rsid w:val="009A1E4D"/>
    <w:rsid w:val="009A1E9D"/>
    <w:rsid w:val="009A38BD"/>
    <w:rsid w:val="009A39A3"/>
    <w:rsid w:val="009A413D"/>
    <w:rsid w:val="009A4C58"/>
    <w:rsid w:val="009A5810"/>
    <w:rsid w:val="009A7642"/>
    <w:rsid w:val="009B040B"/>
    <w:rsid w:val="009B1F1E"/>
    <w:rsid w:val="009B1F67"/>
    <w:rsid w:val="009B229D"/>
    <w:rsid w:val="009B570F"/>
    <w:rsid w:val="009B61C5"/>
    <w:rsid w:val="009C08FA"/>
    <w:rsid w:val="009C2625"/>
    <w:rsid w:val="009C5458"/>
    <w:rsid w:val="009D0C56"/>
    <w:rsid w:val="009D0DC4"/>
    <w:rsid w:val="009D0FE7"/>
    <w:rsid w:val="009D22EE"/>
    <w:rsid w:val="009D317D"/>
    <w:rsid w:val="009D32BE"/>
    <w:rsid w:val="009D36AF"/>
    <w:rsid w:val="009D3975"/>
    <w:rsid w:val="009D463A"/>
    <w:rsid w:val="009D4F37"/>
    <w:rsid w:val="009D4F6D"/>
    <w:rsid w:val="009D5040"/>
    <w:rsid w:val="009D54B5"/>
    <w:rsid w:val="009D5E73"/>
    <w:rsid w:val="009D60F1"/>
    <w:rsid w:val="009E1B0F"/>
    <w:rsid w:val="009E1CCC"/>
    <w:rsid w:val="009E2B1F"/>
    <w:rsid w:val="009E3F70"/>
    <w:rsid w:val="009E428A"/>
    <w:rsid w:val="009E4742"/>
    <w:rsid w:val="009E79B4"/>
    <w:rsid w:val="009E7E61"/>
    <w:rsid w:val="009F0B64"/>
    <w:rsid w:val="009F10A6"/>
    <w:rsid w:val="009F3608"/>
    <w:rsid w:val="009F36F4"/>
    <w:rsid w:val="009F375E"/>
    <w:rsid w:val="009F5D72"/>
    <w:rsid w:val="00A00B66"/>
    <w:rsid w:val="00A01401"/>
    <w:rsid w:val="00A01C5C"/>
    <w:rsid w:val="00A026F5"/>
    <w:rsid w:val="00A03246"/>
    <w:rsid w:val="00A04414"/>
    <w:rsid w:val="00A04D3A"/>
    <w:rsid w:val="00A05CB0"/>
    <w:rsid w:val="00A0610F"/>
    <w:rsid w:val="00A07128"/>
    <w:rsid w:val="00A132F8"/>
    <w:rsid w:val="00A14EB9"/>
    <w:rsid w:val="00A14EEA"/>
    <w:rsid w:val="00A15880"/>
    <w:rsid w:val="00A169CE"/>
    <w:rsid w:val="00A16D8C"/>
    <w:rsid w:val="00A1790E"/>
    <w:rsid w:val="00A17A3C"/>
    <w:rsid w:val="00A21C56"/>
    <w:rsid w:val="00A2226B"/>
    <w:rsid w:val="00A22F08"/>
    <w:rsid w:val="00A2309C"/>
    <w:rsid w:val="00A23BE7"/>
    <w:rsid w:val="00A25755"/>
    <w:rsid w:val="00A26B4D"/>
    <w:rsid w:val="00A2732F"/>
    <w:rsid w:val="00A2748C"/>
    <w:rsid w:val="00A27A21"/>
    <w:rsid w:val="00A30403"/>
    <w:rsid w:val="00A33B53"/>
    <w:rsid w:val="00A3430D"/>
    <w:rsid w:val="00A34B70"/>
    <w:rsid w:val="00A35CE5"/>
    <w:rsid w:val="00A37E3F"/>
    <w:rsid w:val="00A41E74"/>
    <w:rsid w:val="00A43451"/>
    <w:rsid w:val="00A45E65"/>
    <w:rsid w:val="00A46ED7"/>
    <w:rsid w:val="00A516BD"/>
    <w:rsid w:val="00A525DF"/>
    <w:rsid w:val="00A53330"/>
    <w:rsid w:val="00A534D0"/>
    <w:rsid w:val="00A53BB1"/>
    <w:rsid w:val="00A548E6"/>
    <w:rsid w:val="00A55150"/>
    <w:rsid w:val="00A56CED"/>
    <w:rsid w:val="00A6146C"/>
    <w:rsid w:val="00A6347F"/>
    <w:rsid w:val="00A63AF9"/>
    <w:rsid w:val="00A65A50"/>
    <w:rsid w:val="00A65FC9"/>
    <w:rsid w:val="00A67203"/>
    <w:rsid w:val="00A705D7"/>
    <w:rsid w:val="00A706AC"/>
    <w:rsid w:val="00A72325"/>
    <w:rsid w:val="00A72D60"/>
    <w:rsid w:val="00A740F3"/>
    <w:rsid w:val="00A75584"/>
    <w:rsid w:val="00A76679"/>
    <w:rsid w:val="00A8058B"/>
    <w:rsid w:val="00A817D8"/>
    <w:rsid w:val="00A81FD1"/>
    <w:rsid w:val="00A83A3A"/>
    <w:rsid w:val="00A84162"/>
    <w:rsid w:val="00A860E1"/>
    <w:rsid w:val="00A877B7"/>
    <w:rsid w:val="00A90112"/>
    <w:rsid w:val="00A91030"/>
    <w:rsid w:val="00A92D2F"/>
    <w:rsid w:val="00A969BA"/>
    <w:rsid w:val="00A970EB"/>
    <w:rsid w:val="00AA05E1"/>
    <w:rsid w:val="00AA0C08"/>
    <w:rsid w:val="00AA0C9D"/>
    <w:rsid w:val="00AA2401"/>
    <w:rsid w:val="00AA2E15"/>
    <w:rsid w:val="00AA2FF9"/>
    <w:rsid w:val="00AA5FD7"/>
    <w:rsid w:val="00AA753F"/>
    <w:rsid w:val="00AB0C62"/>
    <w:rsid w:val="00AB3DDA"/>
    <w:rsid w:val="00AB4A24"/>
    <w:rsid w:val="00AB625E"/>
    <w:rsid w:val="00AB6A40"/>
    <w:rsid w:val="00AC2346"/>
    <w:rsid w:val="00AC2A4C"/>
    <w:rsid w:val="00AC4B0C"/>
    <w:rsid w:val="00AC769B"/>
    <w:rsid w:val="00AD515E"/>
    <w:rsid w:val="00AD5320"/>
    <w:rsid w:val="00AD6157"/>
    <w:rsid w:val="00AD66B4"/>
    <w:rsid w:val="00AE0DC7"/>
    <w:rsid w:val="00AE20AD"/>
    <w:rsid w:val="00AE259D"/>
    <w:rsid w:val="00AE2C5D"/>
    <w:rsid w:val="00AE36F2"/>
    <w:rsid w:val="00AE3F89"/>
    <w:rsid w:val="00AE49A6"/>
    <w:rsid w:val="00AE5B49"/>
    <w:rsid w:val="00AE701D"/>
    <w:rsid w:val="00AF1FB8"/>
    <w:rsid w:val="00AF31D3"/>
    <w:rsid w:val="00AF5453"/>
    <w:rsid w:val="00AF597B"/>
    <w:rsid w:val="00AF7C40"/>
    <w:rsid w:val="00B00837"/>
    <w:rsid w:val="00B028CE"/>
    <w:rsid w:val="00B02AA5"/>
    <w:rsid w:val="00B03E6E"/>
    <w:rsid w:val="00B054C9"/>
    <w:rsid w:val="00B054DD"/>
    <w:rsid w:val="00B064C9"/>
    <w:rsid w:val="00B064FC"/>
    <w:rsid w:val="00B07E2C"/>
    <w:rsid w:val="00B11305"/>
    <w:rsid w:val="00B1195C"/>
    <w:rsid w:val="00B11FAA"/>
    <w:rsid w:val="00B12429"/>
    <w:rsid w:val="00B124B8"/>
    <w:rsid w:val="00B15618"/>
    <w:rsid w:val="00B15B5E"/>
    <w:rsid w:val="00B164DA"/>
    <w:rsid w:val="00B17C8C"/>
    <w:rsid w:val="00B17CAB"/>
    <w:rsid w:val="00B20E1F"/>
    <w:rsid w:val="00B21029"/>
    <w:rsid w:val="00B2232C"/>
    <w:rsid w:val="00B22616"/>
    <w:rsid w:val="00B24DB4"/>
    <w:rsid w:val="00B27EF5"/>
    <w:rsid w:val="00B3060D"/>
    <w:rsid w:val="00B326FA"/>
    <w:rsid w:val="00B33714"/>
    <w:rsid w:val="00B33D42"/>
    <w:rsid w:val="00B351AD"/>
    <w:rsid w:val="00B35504"/>
    <w:rsid w:val="00B36308"/>
    <w:rsid w:val="00B3651D"/>
    <w:rsid w:val="00B41F05"/>
    <w:rsid w:val="00B42242"/>
    <w:rsid w:val="00B42AA5"/>
    <w:rsid w:val="00B42F25"/>
    <w:rsid w:val="00B45253"/>
    <w:rsid w:val="00B452E4"/>
    <w:rsid w:val="00B52651"/>
    <w:rsid w:val="00B5409A"/>
    <w:rsid w:val="00B558FB"/>
    <w:rsid w:val="00B55E4F"/>
    <w:rsid w:val="00B56193"/>
    <w:rsid w:val="00B56306"/>
    <w:rsid w:val="00B566D1"/>
    <w:rsid w:val="00B60179"/>
    <w:rsid w:val="00B60271"/>
    <w:rsid w:val="00B61148"/>
    <w:rsid w:val="00B6425D"/>
    <w:rsid w:val="00B6474D"/>
    <w:rsid w:val="00B64C5C"/>
    <w:rsid w:val="00B65D27"/>
    <w:rsid w:val="00B67199"/>
    <w:rsid w:val="00B67FA7"/>
    <w:rsid w:val="00B711E1"/>
    <w:rsid w:val="00B76400"/>
    <w:rsid w:val="00B80695"/>
    <w:rsid w:val="00B81899"/>
    <w:rsid w:val="00B82074"/>
    <w:rsid w:val="00B843E8"/>
    <w:rsid w:val="00B85B2B"/>
    <w:rsid w:val="00B85F81"/>
    <w:rsid w:val="00B90749"/>
    <w:rsid w:val="00B92690"/>
    <w:rsid w:val="00B9350E"/>
    <w:rsid w:val="00B93623"/>
    <w:rsid w:val="00B95D17"/>
    <w:rsid w:val="00B97EDA"/>
    <w:rsid w:val="00BA406B"/>
    <w:rsid w:val="00BA4C2B"/>
    <w:rsid w:val="00BA4D3C"/>
    <w:rsid w:val="00BA7726"/>
    <w:rsid w:val="00BA77B4"/>
    <w:rsid w:val="00BB0D88"/>
    <w:rsid w:val="00BB1A4F"/>
    <w:rsid w:val="00BB4139"/>
    <w:rsid w:val="00BB5E23"/>
    <w:rsid w:val="00BC3589"/>
    <w:rsid w:val="00BC3D6B"/>
    <w:rsid w:val="00BC6D96"/>
    <w:rsid w:val="00BC72EC"/>
    <w:rsid w:val="00BD15D8"/>
    <w:rsid w:val="00BD162C"/>
    <w:rsid w:val="00BD2055"/>
    <w:rsid w:val="00BD25CB"/>
    <w:rsid w:val="00BD3874"/>
    <w:rsid w:val="00BD4017"/>
    <w:rsid w:val="00BD5044"/>
    <w:rsid w:val="00BD6D10"/>
    <w:rsid w:val="00BD7894"/>
    <w:rsid w:val="00BE2CBC"/>
    <w:rsid w:val="00BE3256"/>
    <w:rsid w:val="00BE4372"/>
    <w:rsid w:val="00BE503E"/>
    <w:rsid w:val="00BE57A3"/>
    <w:rsid w:val="00BE6BA8"/>
    <w:rsid w:val="00BF21D5"/>
    <w:rsid w:val="00BF2DE2"/>
    <w:rsid w:val="00BF3AF0"/>
    <w:rsid w:val="00BF3CA0"/>
    <w:rsid w:val="00BF4A03"/>
    <w:rsid w:val="00BF4E19"/>
    <w:rsid w:val="00BF5000"/>
    <w:rsid w:val="00BF6BAB"/>
    <w:rsid w:val="00BF72D1"/>
    <w:rsid w:val="00C025DB"/>
    <w:rsid w:val="00C03D70"/>
    <w:rsid w:val="00C043BC"/>
    <w:rsid w:val="00C0487F"/>
    <w:rsid w:val="00C05696"/>
    <w:rsid w:val="00C07031"/>
    <w:rsid w:val="00C07EA3"/>
    <w:rsid w:val="00C10680"/>
    <w:rsid w:val="00C1109F"/>
    <w:rsid w:val="00C12793"/>
    <w:rsid w:val="00C132D7"/>
    <w:rsid w:val="00C13CE3"/>
    <w:rsid w:val="00C305C6"/>
    <w:rsid w:val="00C325F1"/>
    <w:rsid w:val="00C34CF9"/>
    <w:rsid w:val="00C4153C"/>
    <w:rsid w:val="00C4305E"/>
    <w:rsid w:val="00C435F3"/>
    <w:rsid w:val="00C44546"/>
    <w:rsid w:val="00C449ED"/>
    <w:rsid w:val="00C4794B"/>
    <w:rsid w:val="00C47E2C"/>
    <w:rsid w:val="00C50761"/>
    <w:rsid w:val="00C50767"/>
    <w:rsid w:val="00C51E63"/>
    <w:rsid w:val="00C53905"/>
    <w:rsid w:val="00C55FFA"/>
    <w:rsid w:val="00C566A5"/>
    <w:rsid w:val="00C601A8"/>
    <w:rsid w:val="00C63296"/>
    <w:rsid w:val="00C64222"/>
    <w:rsid w:val="00C6602E"/>
    <w:rsid w:val="00C67C39"/>
    <w:rsid w:val="00C70DCC"/>
    <w:rsid w:val="00C72FA9"/>
    <w:rsid w:val="00C7482C"/>
    <w:rsid w:val="00C7728C"/>
    <w:rsid w:val="00C77476"/>
    <w:rsid w:val="00C80440"/>
    <w:rsid w:val="00C804B6"/>
    <w:rsid w:val="00C817C9"/>
    <w:rsid w:val="00C81D1C"/>
    <w:rsid w:val="00C81E11"/>
    <w:rsid w:val="00C834C5"/>
    <w:rsid w:val="00C83D55"/>
    <w:rsid w:val="00C846C6"/>
    <w:rsid w:val="00C8740E"/>
    <w:rsid w:val="00C93127"/>
    <w:rsid w:val="00C9420F"/>
    <w:rsid w:val="00C94C39"/>
    <w:rsid w:val="00C95127"/>
    <w:rsid w:val="00C97DD1"/>
    <w:rsid w:val="00CA0D53"/>
    <w:rsid w:val="00CA2E2D"/>
    <w:rsid w:val="00CA45B7"/>
    <w:rsid w:val="00CA4610"/>
    <w:rsid w:val="00CA489A"/>
    <w:rsid w:val="00CA6500"/>
    <w:rsid w:val="00CA70DF"/>
    <w:rsid w:val="00CA7664"/>
    <w:rsid w:val="00CA7B10"/>
    <w:rsid w:val="00CB212B"/>
    <w:rsid w:val="00CB3267"/>
    <w:rsid w:val="00CB33D5"/>
    <w:rsid w:val="00CB6F17"/>
    <w:rsid w:val="00CC0026"/>
    <w:rsid w:val="00CC0AE3"/>
    <w:rsid w:val="00CC1897"/>
    <w:rsid w:val="00CC2017"/>
    <w:rsid w:val="00CC20E7"/>
    <w:rsid w:val="00CC2D33"/>
    <w:rsid w:val="00CC45D0"/>
    <w:rsid w:val="00CD1952"/>
    <w:rsid w:val="00CD287D"/>
    <w:rsid w:val="00CD3C4B"/>
    <w:rsid w:val="00CD6F1F"/>
    <w:rsid w:val="00CE0C78"/>
    <w:rsid w:val="00CE13BF"/>
    <w:rsid w:val="00CE326F"/>
    <w:rsid w:val="00CE45CE"/>
    <w:rsid w:val="00CE53EB"/>
    <w:rsid w:val="00CE6ACD"/>
    <w:rsid w:val="00CF086A"/>
    <w:rsid w:val="00CF13D6"/>
    <w:rsid w:val="00CF2166"/>
    <w:rsid w:val="00CF4914"/>
    <w:rsid w:val="00CF61DA"/>
    <w:rsid w:val="00CF71CF"/>
    <w:rsid w:val="00CF7C1D"/>
    <w:rsid w:val="00D01D80"/>
    <w:rsid w:val="00D04C48"/>
    <w:rsid w:val="00D05E0D"/>
    <w:rsid w:val="00D0645A"/>
    <w:rsid w:val="00D07437"/>
    <w:rsid w:val="00D1093B"/>
    <w:rsid w:val="00D149EC"/>
    <w:rsid w:val="00D14FAE"/>
    <w:rsid w:val="00D16204"/>
    <w:rsid w:val="00D16535"/>
    <w:rsid w:val="00D1672B"/>
    <w:rsid w:val="00D16F60"/>
    <w:rsid w:val="00D20EAF"/>
    <w:rsid w:val="00D22780"/>
    <w:rsid w:val="00D23381"/>
    <w:rsid w:val="00D2416A"/>
    <w:rsid w:val="00D24A3C"/>
    <w:rsid w:val="00D25F75"/>
    <w:rsid w:val="00D26595"/>
    <w:rsid w:val="00D26A2E"/>
    <w:rsid w:val="00D316FC"/>
    <w:rsid w:val="00D31C71"/>
    <w:rsid w:val="00D3265E"/>
    <w:rsid w:val="00D33D15"/>
    <w:rsid w:val="00D33F0F"/>
    <w:rsid w:val="00D34A6B"/>
    <w:rsid w:val="00D34E15"/>
    <w:rsid w:val="00D36C5C"/>
    <w:rsid w:val="00D3729E"/>
    <w:rsid w:val="00D37D64"/>
    <w:rsid w:val="00D413BF"/>
    <w:rsid w:val="00D41A4F"/>
    <w:rsid w:val="00D41EDB"/>
    <w:rsid w:val="00D42240"/>
    <w:rsid w:val="00D427B7"/>
    <w:rsid w:val="00D42B6F"/>
    <w:rsid w:val="00D42CF3"/>
    <w:rsid w:val="00D45B6C"/>
    <w:rsid w:val="00D45C9C"/>
    <w:rsid w:val="00D47412"/>
    <w:rsid w:val="00D50AAC"/>
    <w:rsid w:val="00D50BF9"/>
    <w:rsid w:val="00D50EEC"/>
    <w:rsid w:val="00D51BEE"/>
    <w:rsid w:val="00D52490"/>
    <w:rsid w:val="00D54265"/>
    <w:rsid w:val="00D550EB"/>
    <w:rsid w:val="00D55484"/>
    <w:rsid w:val="00D55815"/>
    <w:rsid w:val="00D573C5"/>
    <w:rsid w:val="00D61B6A"/>
    <w:rsid w:val="00D61BBC"/>
    <w:rsid w:val="00D66C63"/>
    <w:rsid w:val="00D670C7"/>
    <w:rsid w:val="00D70176"/>
    <w:rsid w:val="00D705F5"/>
    <w:rsid w:val="00D70916"/>
    <w:rsid w:val="00D728E0"/>
    <w:rsid w:val="00D72D89"/>
    <w:rsid w:val="00D73447"/>
    <w:rsid w:val="00D73ACA"/>
    <w:rsid w:val="00D74023"/>
    <w:rsid w:val="00D74025"/>
    <w:rsid w:val="00D7702B"/>
    <w:rsid w:val="00D80458"/>
    <w:rsid w:val="00D827A5"/>
    <w:rsid w:val="00D829A3"/>
    <w:rsid w:val="00D83B5E"/>
    <w:rsid w:val="00D84FA2"/>
    <w:rsid w:val="00D85C2F"/>
    <w:rsid w:val="00D86036"/>
    <w:rsid w:val="00D86EB4"/>
    <w:rsid w:val="00D90EC4"/>
    <w:rsid w:val="00D9144F"/>
    <w:rsid w:val="00D91A37"/>
    <w:rsid w:val="00D91EC4"/>
    <w:rsid w:val="00D92C13"/>
    <w:rsid w:val="00D94664"/>
    <w:rsid w:val="00D94E65"/>
    <w:rsid w:val="00DA0E65"/>
    <w:rsid w:val="00DA3F29"/>
    <w:rsid w:val="00DA4EF0"/>
    <w:rsid w:val="00DB2353"/>
    <w:rsid w:val="00DB59FC"/>
    <w:rsid w:val="00DB612F"/>
    <w:rsid w:val="00DB68D9"/>
    <w:rsid w:val="00DB6905"/>
    <w:rsid w:val="00DB73A7"/>
    <w:rsid w:val="00DB7485"/>
    <w:rsid w:val="00DB7FF4"/>
    <w:rsid w:val="00DC0446"/>
    <w:rsid w:val="00DC0FC0"/>
    <w:rsid w:val="00DC1BB9"/>
    <w:rsid w:val="00DC1DDF"/>
    <w:rsid w:val="00DC24BC"/>
    <w:rsid w:val="00DC292B"/>
    <w:rsid w:val="00DC2C11"/>
    <w:rsid w:val="00DC467F"/>
    <w:rsid w:val="00DC5585"/>
    <w:rsid w:val="00DC5788"/>
    <w:rsid w:val="00DC709F"/>
    <w:rsid w:val="00DC7E43"/>
    <w:rsid w:val="00DC7F54"/>
    <w:rsid w:val="00DD0879"/>
    <w:rsid w:val="00DD0A86"/>
    <w:rsid w:val="00DD22E8"/>
    <w:rsid w:val="00DD452B"/>
    <w:rsid w:val="00DD6553"/>
    <w:rsid w:val="00DE315F"/>
    <w:rsid w:val="00DE4475"/>
    <w:rsid w:val="00DE530B"/>
    <w:rsid w:val="00DF0D4A"/>
    <w:rsid w:val="00DF10C3"/>
    <w:rsid w:val="00DF1761"/>
    <w:rsid w:val="00DF1ACA"/>
    <w:rsid w:val="00DF3BAC"/>
    <w:rsid w:val="00DF3F64"/>
    <w:rsid w:val="00DF3F98"/>
    <w:rsid w:val="00DF4359"/>
    <w:rsid w:val="00DF66AC"/>
    <w:rsid w:val="00DF69DF"/>
    <w:rsid w:val="00E00054"/>
    <w:rsid w:val="00E00688"/>
    <w:rsid w:val="00E00B01"/>
    <w:rsid w:val="00E02CA0"/>
    <w:rsid w:val="00E039DB"/>
    <w:rsid w:val="00E04D8D"/>
    <w:rsid w:val="00E04DB8"/>
    <w:rsid w:val="00E0668A"/>
    <w:rsid w:val="00E07C7E"/>
    <w:rsid w:val="00E10D4B"/>
    <w:rsid w:val="00E128AA"/>
    <w:rsid w:val="00E16672"/>
    <w:rsid w:val="00E207E6"/>
    <w:rsid w:val="00E210F9"/>
    <w:rsid w:val="00E21269"/>
    <w:rsid w:val="00E2224C"/>
    <w:rsid w:val="00E22B77"/>
    <w:rsid w:val="00E2381A"/>
    <w:rsid w:val="00E250F9"/>
    <w:rsid w:val="00E25186"/>
    <w:rsid w:val="00E255E8"/>
    <w:rsid w:val="00E27881"/>
    <w:rsid w:val="00E3090A"/>
    <w:rsid w:val="00E30A8A"/>
    <w:rsid w:val="00E32D13"/>
    <w:rsid w:val="00E33F30"/>
    <w:rsid w:val="00E34BE4"/>
    <w:rsid w:val="00E3586F"/>
    <w:rsid w:val="00E35971"/>
    <w:rsid w:val="00E36410"/>
    <w:rsid w:val="00E36FD3"/>
    <w:rsid w:val="00E40405"/>
    <w:rsid w:val="00E41450"/>
    <w:rsid w:val="00E42B04"/>
    <w:rsid w:val="00E43558"/>
    <w:rsid w:val="00E44037"/>
    <w:rsid w:val="00E44936"/>
    <w:rsid w:val="00E47F76"/>
    <w:rsid w:val="00E50477"/>
    <w:rsid w:val="00E5064B"/>
    <w:rsid w:val="00E50E30"/>
    <w:rsid w:val="00E5151C"/>
    <w:rsid w:val="00E52CB0"/>
    <w:rsid w:val="00E549CD"/>
    <w:rsid w:val="00E563FC"/>
    <w:rsid w:val="00E572F2"/>
    <w:rsid w:val="00E57F36"/>
    <w:rsid w:val="00E614B3"/>
    <w:rsid w:val="00E62D74"/>
    <w:rsid w:val="00E65FB5"/>
    <w:rsid w:val="00E660E8"/>
    <w:rsid w:val="00E661AA"/>
    <w:rsid w:val="00E66EA5"/>
    <w:rsid w:val="00E67B67"/>
    <w:rsid w:val="00E70E45"/>
    <w:rsid w:val="00E71D91"/>
    <w:rsid w:val="00E72B6E"/>
    <w:rsid w:val="00E7456F"/>
    <w:rsid w:val="00E77928"/>
    <w:rsid w:val="00E807E7"/>
    <w:rsid w:val="00E8265D"/>
    <w:rsid w:val="00E82795"/>
    <w:rsid w:val="00E828DC"/>
    <w:rsid w:val="00E84369"/>
    <w:rsid w:val="00E855CA"/>
    <w:rsid w:val="00E90601"/>
    <w:rsid w:val="00E90999"/>
    <w:rsid w:val="00E90CE6"/>
    <w:rsid w:val="00E912A6"/>
    <w:rsid w:val="00E9257F"/>
    <w:rsid w:val="00E92C46"/>
    <w:rsid w:val="00E947E4"/>
    <w:rsid w:val="00E96498"/>
    <w:rsid w:val="00E96C2C"/>
    <w:rsid w:val="00EA136B"/>
    <w:rsid w:val="00EA2249"/>
    <w:rsid w:val="00EA2E4F"/>
    <w:rsid w:val="00EA44ED"/>
    <w:rsid w:val="00EA6790"/>
    <w:rsid w:val="00EA7500"/>
    <w:rsid w:val="00EA77E3"/>
    <w:rsid w:val="00EB1FEB"/>
    <w:rsid w:val="00EB39EE"/>
    <w:rsid w:val="00EB7AD0"/>
    <w:rsid w:val="00EB7C34"/>
    <w:rsid w:val="00EC129F"/>
    <w:rsid w:val="00EC25D1"/>
    <w:rsid w:val="00EC3E8B"/>
    <w:rsid w:val="00EC4342"/>
    <w:rsid w:val="00EC6936"/>
    <w:rsid w:val="00EC6F83"/>
    <w:rsid w:val="00EC77F2"/>
    <w:rsid w:val="00ED0C42"/>
    <w:rsid w:val="00ED1367"/>
    <w:rsid w:val="00ED332B"/>
    <w:rsid w:val="00ED4853"/>
    <w:rsid w:val="00ED5421"/>
    <w:rsid w:val="00ED5F4D"/>
    <w:rsid w:val="00EE24C0"/>
    <w:rsid w:val="00EE44C8"/>
    <w:rsid w:val="00EE5405"/>
    <w:rsid w:val="00EF036D"/>
    <w:rsid w:val="00EF04ED"/>
    <w:rsid w:val="00EF2FF4"/>
    <w:rsid w:val="00EF3050"/>
    <w:rsid w:val="00EF3D75"/>
    <w:rsid w:val="00EF43FD"/>
    <w:rsid w:val="00F0080E"/>
    <w:rsid w:val="00F010D8"/>
    <w:rsid w:val="00F03345"/>
    <w:rsid w:val="00F069EA"/>
    <w:rsid w:val="00F07236"/>
    <w:rsid w:val="00F07956"/>
    <w:rsid w:val="00F079C4"/>
    <w:rsid w:val="00F114D7"/>
    <w:rsid w:val="00F1269D"/>
    <w:rsid w:val="00F14C31"/>
    <w:rsid w:val="00F16338"/>
    <w:rsid w:val="00F16D1C"/>
    <w:rsid w:val="00F211C3"/>
    <w:rsid w:val="00F2192E"/>
    <w:rsid w:val="00F219AF"/>
    <w:rsid w:val="00F21E6C"/>
    <w:rsid w:val="00F22065"/>
    <w:rsid w:val="00F266E7"/>
    <w:rsid w:val="00F307AA"/>
    <w:rsid w:val="00F30C4B"/>
    <w:rsid w:val="00F31680"/>
    <w:rsid w:val="00F3180C"/>
    <w:rsid w:val="00F3180E"/>
    <w:rsid w:val="00F339D1"/>
    <w:rsid w:val="00F350AC"/>
    <w:rsid w:val="00F36948"/>
    <w:rsid w:val="00F36B18"/>
    <w:rsid w:val="00F37315"/>
    <w:rsid w:val="00F37626"/>
    <w:rsid w:val="00F407DB"/>
    <w:rsid w:val="00F41292"/>
    <w:rsid w:val="00F41E2B"/>
    <w:rsid w:val="00F44767"/>
    <w:rsid w:val="00F4509D"/>
    <w:rsid w:val="00F4789F"/>
    <w:rsid w:val="00F47BD5"/>
    <w:rsid w:val="00F50DD0"/>
    <w:rsid w:val="00F510CE"/>
    <w:rsid w:val="00F519AF"/>
    <w:rsid w:val="00F525DF"/>
    <w:rsid w:val="00F53E16"/>
    <w:rsid w:val="00F54ADF"/>
    <w:rsid w:val="00F551CE"/>
    <w:rsid w:val="00F55B77"/>
    <w:rsid w:val="00F5609C"/>
    <w:rsid w:val="00F5750B"/>
    <w:rsid w:val="00F6080B"/>
    <w:rsid w:val="00F613EB"/>
    <w:rsid w:val="00F617B6"/>
    <w:rsid w:val="00F61C34"/>
    <w:rsid w:val="00F61D9D"/>
    <w:rsid w:val="00F620A3"/>
    <w:rsid w:val="00F62558"/>
    <w:rsid w:val="00F65CC9"/>
    <w:rsid w:val="00F65F1F"/>
    <w:rsid w:val="00F67D3C"/>
    <w:rsid w:val="00F7164A"/>
    <w:rsid w:val="00F71971"/>
    <w:rsid w:val="00F74436"/>
    <w:rsid w:val="00F75BF3"/>
    <w:rsid w:val="00F76B20"/>
    <w:rsid w:val="00F80152"/>
    <w:rsid w:val="00F8059D"/>
    <w:rsid w:val="00F80FB7"/>
    <w:rsid w:val="00F81ABB"/>
    <w:rsid w:val="00F82E94"/>
    <w:rsid w:val="00F852A9"/>
    <w:rsid w:val="00F91BBD"/>
    <w:rsid w:val="00F91FBB"/>
    <w:rsid w:val="00F94545"/>
    <w:rsid w:val="00F94776"/>
    <w:rsid w:val="00F94C4D"/>
    <w:rsid w:val="00FA1FDC"/>
    <w:rsid w:val="00FA2E85"/>
    <w:rsid w:val="00FA3CFC"/>
    <w:rsid w:val="00FA4514"/>
    <w:rsid w:val="00FA53E1"/>
    <w:rsid w:val="00FA56BB"/>
    <w:rsid w:val="00FA6FC1"/>
    <w:rsid w:val="00FA7D13"/>
    <w:rsid w:val="00FB0A03"/>
    <w:rsid w:val="00FB0AA9"/>
    <w:rsid w:val="00FB16BB"/>
    <w:rsid w:val="00FB1984"/>
    <w:rsid w:val="00FB1E99"/>
    <w:rsid w:val="00FB2C70"/>
    <w:rsid w:val="00FB3FC3"/>
    <w:rsid w:val="00FB411C"/>
    <w:rsid w:val="00FB7148"/>
    <w:rsid w:val="00FC4A84"/>
    <w:rsid w:val="00FC4CA7"/>
    <w:rsid w:val="00FC5064"/>
    <w:rsid w:val="00FC6137"/>
    <w:rsid w:val="00FC681A"/>
    <w:rsid w:val="00FD07F8"/>
    <w:rsid w:val="00FD28F7"/>
    <w:rsid w:val="00FD4103"/>
    <w:rsid w:val="00FD4240"/>
    <w:rsid w:val="00FD48F2"/>
    <w:rsid w:val="00FD49F3"/>
    <w:rsid w:val="00FD5F80"/>
    <w:rsid w:val="00FD6D17"/>
    <w:rsid w:val="00FE08D3"/>
    <w:rsid w:val="00FE0C49"/>
    <w:rsid w:val="00FE4B41"/>
    <w:rsid w:val="00FF0F9F"/>
    <w:rsid w:val="00FF16DC"/>
    <w:rsid w:val="00FF3625"/>
    <w:rsid w:val="00FF3E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AB3CC1"/>
  <w15:docId w15:val="{98B6A014-1CF2-452E-BF31-8E0838774D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B0733"/>
    <w:rPr>
      <w:rFonts w:eastAsia="Times New Roman"/>
      <w:sz w:val="24"/>
      <w:szCs w:val="24"/>
      <w:lang w:eastAsia="en-US"/>
    </w:rPr>
  </w:style>
  <w:style w:type="paragraph" w:styleId="1">
    <w:name w:val="heading 1"/>
    <w:aliases w:val="H1,h1,app heading 1,l1,Memo Heading 1,h11,h12,h13,h14,h15,h16,Heading 1_a,heading 1,h17,h111,h121,h131,h141,h151,h161,h18,h112,h122,h132,h142,h152,h162,h19,h113,h123,h133,h143,h153,h163,NMP Heading 1,título 1,1,II+,I,Section Head,Chapter Headi"/>
    <w:basedOn w:val="a"/>
    <w:next w:val="a0"/>
    <w:qFormat/>
    <w:rsid w:val="007B0733"/>
    <w:pPr>
      <w:keepNext/>
      <w:spacing w:before="240" w:after="60"/>
      <w:outlineLvl w:val="0"/>
    </w:pPr>
    <w:rPr>
      <w:rFonts w:ascii="Helvetica" w:hAnsi="Helvetica" w:cs="Arial"/>
      <w:b/>
      <w:bCs/>
      <w:kern w:val="32"/>
      <w:sz w:val="28"/>
      <w:szCs w:val="32"/>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a"/>
    <w:next w:val="a0"/>
    <w:qFormat/>
    <w:rsid w:val="007B0733"/>
    <w:pPr>
      <w:keepNext/>
      <w:spacing w:before="240" w:after="60"/>
      <w:outlineLvl w:val="1"/>
    </w:pPr>
    <w:rPr>
      <w:rFonts w:ascii="Helvetica" w:hAnsi="Helvetica" w:cs="Arial"/>
      <w:b/>
      <w:bCs/>
      <w:iCs/>
      <w:szCs w:val="28"/>
    </w:rPr>
  </w:style>
  <w:style w:type="paragraph" w:styleId="30">
    <w:name w:val="heading 3"/>
    <w:aliases w:val="Underrubrik2,H3,Memo Heading 3,h3,no break,hello,Titre 3 Car,no break Car,H3 Car,Underrubrik2 Car,h3 Car,Memo Heading 3 Car,hello Car,Heading 3 Char Car,no break Char Car,H3 Char Car,Underrubrik2 Char Car,h3 Char Car,Memo Heading 3 Char Car"/>
    <w:basedOn w:val="a"/>
    <w:next w:val="a"/>
    <w:link w:val="3Char"/>
    <w:autoRedefine/>
    <w:qFormat/>
    <w:rsid w:val="006C7617"/>
    <w:pPr>
      <w:keepNext/>
      <w:keepLines/>
      <w:numPr>
        <w:numId w:val="4"/>
      </w:numPr>
      <w:spacing w:before="120" w:after="180"/>
      <w:outlineLvl w:val="2"/>
    </w:pPr>
    <w:rPr>
      <w:rFonts w:ascii="Arial" w:hAnsi="Arial" w:cs="Arial"/>
      <w:b/>
      <w:bCs/>
      <w:sz w:val="21"/>
      <w:szCs w:val="26"/>
    </w:rPr>
  </w:style>
  <w:style w:type="paragraph" w:styleId="4">
    <w:name w:val="heading 4"/>
    <w:aliases w:val="h4,H4,H41,h41,H42,h42,H43,h43,H411,h411,H421,h421,H44,h44,H412,h412,H422,h422,H431,h431,H45,h45,H413,h413,H423,h423,H432,h432,H46,h46,H47,h47,Memo Heading 4,Memo Heading 5"/>
    <w:basedOn w:val="a"/>
    <w:next w:val="a"/>
    <w:autoRedefine/>
    <w:qFormat/>
    <w:rsid w:val="00BD162C"/>
    <w:pPr>
      <w:keepNext/>
      <w:numPr>
        <w:ilvl w:val="3"/>
        <w:numId w:val="1"/>
      </w:numPr>
      <w:spacing w:before="240" w:after="60"/>
      <w:outlineLvl w:val="3"/>
    </w:pPr>
    <w:rPr>
      <w:b/>
      <w:bCs/>
      <w:i/>
      <w:sz w:val="20"/>
      <w:szCs w:val="28"/>
    </w:rPr>
  </w:style>
  <w:style w:type="paragraph" w:styleId="5">
    <w:name w:val="heading 5"/>
    <w:basedOn w:val="a"/>
    <w:next w:val="a"/>
    <w:link w:val="5Char"/>
    <w:qFormat/>
    <w:rsid w:val="00E16672"/>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body indent,paragraph 2,body text, ändrad,AvtalBrödtext,ändrad,Bodytext,Compliance,Response,Body3,Corps de texte Car,Corps de texte Car1 Car,Corps de texte Car Car Car,Corps de texte Car1 Car Car Car,Corps de texte Car Car Car Car Car,bt Ca,bt C"/>
    <w:basedOn w:val="a"/>
    <w:link w:val="Char"/>
    <w:rsid w:val="007B0733"/>
    <w:pPr>
      <w:spacing w:after="120"/>
      <w:jc w:val="both"/>
    </w:pPr>
    <w:rPr>
      <w:rFonts w:ascii="Times" w:hAnsi="Times"/>
      <w:sz w:val="20"/>
    </w:rPr>
  </w:style>
  <w:style w:type="character" w:customStyle="1" w:styleId="Char">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0"/>
    <w:rsid w:val="00F75BF3"/>
    <w:rPr>
      <w:rFonts w:ascii="Times" w:hAnsi="Times"/>
      <w:szCs w:val="24"/>
      <w:lang w:val="en-US" w:eastAsia="en-US" w:bidi="ar-SA"/>
    </w:rPr>
  </w:style>
  <w:style w:type="character" w:customStyle="1" w:styleId="3Char">
    <w:name w:val="标题 3 Char"/>
    <w:aliases w:val="Underrubrik2 Char,H3 Char,Memo Heading 3 Char,h3 Char,no break Char,hello Char,Titre 3 Car Char,no break Car Char,H3 Car Char,Underrubrik2 Car Char,h3 Car Char,Memo Heading 3 Car Char,hello Car Char,Heading 3 Char Car Char,H3 Char Car Char"/>
    <w:link w:val="30"/>
    <w:rsid w:val="006C7617"/>
    <w:rPr>
      <w:rFonts w:ascii="Arial" w:eastAsia="Times New Roman" w:hAnsi="Arial" w:cs="Arial"/>
      <w:b/>
      <w:bCs/>
      <w:sz w:val="21"/>
      <w:szCs w:val="26"/>
      <w:lang w:eastAsia="en-US"/>
    </w:rPr>
  </w:style>
  <w:style w:type="character" w:customStyle="1" w:styleId="5Char">
    <w:name w:val="标题 5 Char"/>
    <w:link w:val="5"/>
    <w:semiHidden/>
    <w:rsid w:val="00E16672"/>
    <w:rPr>
      <w:rFonts w:eastAsia="Times New Roman"/>
      <w:b/>
      <w:bCs/>
      <w:sz w:val="28"/>
      <w:szCs w:val="28"/>
      <w:lang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qFormat/>
    <w:rsid w:val="007B0733"/>
    <w:pPr>
      <w:tabs>
        <w:tab w:val="left" w:pos="2552"/>
      </w:tabs>
    </w:pPr>
    <w:rPr>
      <w:rFonts w:ascii="Arial" w:hAnsi="Arial"/>
      <w:b/>
      <w:sz w:val="20"/>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qFormat/>
    <w:locked/>
    <w:rsid w:val="005629AE"/>
    <w:rPr>
      <w:rFonts w:ascii="Arial" w:eastAsia="Times New Roman" w:hAnsi="Arial"/>
      <w:b/>
      <w:szCs w:val="24"/>
      <w:lang w:eastAsia="en-US"/>
    </w:rPr>
  </w:style>
  <w:style w:type="paragraph" w:styleId="a5">
    <w:name w:val="caption"/>
    <w:aliases w:val="cap,cap Char,Caption Char,Caption Char1 Char,cap Char Char1,Caption Char Char1 Char,cap Char2,cap1,cap2,cap11,Légende-figure,Légende-figure Char,Beschrifubg,Beschriftung Char,label,cap11 Char,cap11 Char Char Char,captions,Beschriftung Char Char"/>
    <w:basedOn w:val="a"/>
    <w:next w:val="a"/>
    <w:link w:val="Char1"/>
    <w:qFormat/>
    <w:rsid w:val="007B0733"/>
    <w:pPr>
      <w:spacing w:before="120" w:after="120"/>
    </w:pPr>
    <w:rPr>
      <w:b/>
      <w:bCs/>
      <w:sz w:val="20"/>
      <w:szCs w:val="20"/>
    </w:rPr>
  </w:style>
  <w:style w:type="character" w:customStyle="1" w:styleId="Char1">
    <w:name w:val="题注 Char"/>
    <w:aliases w:val="cap Char1,cap Char Char,Caption Char Char,Caption Char1 Char Char,cap Char Char1 Char,Caption Char Char1 Char Char,cap Char2 Char,cap1 Char,cap2 Char,cap11 Char1,Légende-figure Char1,Légende-figure Char Char,Beschrifubg Char,label Char"/>
    <w:link w:val="a5"/>
    <w:rsid w:val="00E16672"/>
    <w:rPr>
      <w:rFonts w:eastAsia="Times New Roman"/>
      <w:b/>
      <w:bCs/>
      <w:lang w:eastAsia="en-US"/>
    </w:rPr>
  </w:style>
  <w:style w:type="character" w:styleId="a6">
    <w:name w:val="annotation reference"/>
    <w:qFormat/>
    <w:rsid w:val="007B0733"/>
    <w:rPr>
      <w:sz w:val="16"/>
      <w:szCs w:val="16"/>
    </w:rPr>
  </w:style>
  <w:style w:type="paragraph" w:styleId="a7">
    <w:name w:val="annotation text"/>
    <w:basedOn w:val="a"/>
    <w:semiHidden/>
    <w:rsid w:val="007B0733"/>
    <w:rPr>
      <w:sz w:val="20"/>
      <w:szCs w:val="20"/>
    </w:rPr>
  </w:style>
  <w:style w:type="table" w:styleId="a8">
    <w:name w:val="Table Grid"/>
    <w:basedOn w:val="a2"/>
    <w:uiPriority w:val="59"/>
    <w:rsid w:val="00555A2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Balloon Text"/>
    <w:basedOn w:val="a"/>
    <w:semiHidden/>
    <w:rsid w:val="00127E57"/>
    <w:rPr>
      <w:rFonts w:ascii="Arial" w:eastAsia="MS Gothic" w:hAnsi="Arial"/>
      <w:sz w:val="18"/>
      <w:szCs w:val="18"/>
    </w:rPr>
  </w:style>
  <w:style w:type="paragraph" w:styleId="aa">
    <w:name w:val="Document Map"/>
    <w:basedOn w:val="a"/>
    <w:semiHidden/>
    <w:rsid w:val="009C2625"/>
    <w:pPr>
      <w:shd w:val="clear" w:color="auto" w:fill="000080"/>
    </w:pPr>
  </w:style>
  <w:style w:type="paragraph" w:customStyle="1" w:styleId="CharChar16">
    <w:name w:val="Char Char16"/>
    <w:basedOn w:val="aa"/>
    <w:autoRedefine/>
    <w:rsid w:val="00F14C31"/>
    <w:pPr>
      <w:widowControl w:val="0"/>
      <w:adjustRightInd w:val="0"/>
      <w:spacing w:line="436" w:lineRule="exact"/>
      <w:ind w:left="357"/>
      <w:outlineLvl w:val="3"/>
    </w:pPr>
    <w:rPr>
      <w:rFonts w:ascii="Tahoma" w:eastAsia="宋体" w:hAnsi="Tahoma"/>
      <w:b/>
      <w:kern w:val="2"/>
      <w:lang w:eastAsia="zh-CN"/>
    </w:rPr>
  </w:style>
  <w:style w:type="paragraph" w:styleId="ab">
    <w:name w:val="footer"/>
    <w:basedOn w:val="a"/>
    <w:link w:val="Char2"/>
    <w:rsid w:val="00E7456F"/>
    <w:pPr>
      <w:tabs>
        <w:tab w:val="center" w:pos="4153"/>
        <w:tab w:val="right" w:pos="8306"/>
      </w:tabs>
      <w:snapToGrid w:val="0"/>
    </w:pPr>
    <w:rPr>
      <w:sz w:val="18"/>
      <w:szCs w:val="18"/>
    </w:rPr>
  </w:style>
  <w:style w:type="character" w:customStyle="1" w:styleId="Char2">
    <w:name w:val="页脚 Char"/>
    <w:link w:val="ab"/>
    <w:uiPriority w:val="99"/>
    <w:rsid w:val="00351183"/>
    <w:rPr>
      <w:rFonts w:eastAsia="Times New Roman"/>
      <w:sz w:val="18"/>
      <w:szCs w:val="18"/>
      <w:lang w:eastAsia="en-US"/>
    </w:rPr>
  </w:style>
  <w:style w:type="character" w:styleId="ac">
    <w:name w:val="page number"/>
    <w:basedOn w:val="a1"/>
    <w:rsid w:val="00E7456F"/>
  </w:style>
  <w:style w:type="paragraph" w:customStyle="1" w:styleId="TF">
    <w:name w:val="TF"/>
    <w:basedOn w:val="a"/>
    <w:rsid w:val="00A23BE7"/>
    <w:pPr>
      <w:keepLines/>
      <w:overflowPunct w:val="0"/>
      <w:autoSpaceDE w:val="0"/>
      <w:autoSpaceDN w:val="0"/>
      <w:adjustRightInd w:val="0"/>
      <w:spacing w:after="240"/>
      <w:jc w:val="center"/>
      <w:textAlignment w:val="baseline"/>
    </w:pPr>
    <w:rPr>
      <w:rFonts w:ascii="Arial" w:eastAsia="宋体" w:hAnsi="Arial"/>
      <w:b/>
      <w:sz w:val="20"/>
      <w:szCs w:val="20"/>
      <w:lang w:val="en-GB"/>
    </w:rPr>
  </w:style>
  <w:style w:type="paragraph" w:customStyle="1" w:styleId="CharChar2CharChar">
    <w:name w:val="Char Char2 Char Char"/>
    <w:semiHidden/>
    <w:rsid w:val="001C248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d">
    <w:name w:val="footnote reference"/>
    <w:aliases w:val="Appel note de bas de p,Footnote Reference/"/>
    <w:rsid w:val="001D79F6"/>
    <w:rPr>
      <w:position w:val="6"/>
      <w:sz w:val="18"/>
    </w:rPr>
  </w:style>
  <w:style w:type="paragraph" w:styleId="ae">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a"/>
    <w:link w:val="Char3"/>
    <w:rsid w:val="001D79F6"/>
    <w:pPr>
      <w:keepLines/>
      <w:tabs>
        <w:tab w:val="left" w:pos="255"/>
        <w:tab w:val="left" w:pos="794"/>
        <w:tab w:val="left" w:pos="1191"/>
        <w:tab w:val="left" w:pos="1588"/>
        <w:tab w:val="left" w:pos="1985"/>
      </w:tabs>
      <w:overflowPunct w:val="0"/>
      <w:autoSpaceDE w:val="0"/>
      <w:autoSpaceDN w:val="0"/>
      <w:adjustRightInd w:val="0"/>
      <w:spacing w:before="80"/>
      <w:ind w:left="255" w:hanging="255"/>
      <w:textAlignment w:val="baseline"/>
    </w:pPr>
    <w:rPr>
      <w:rFonts w:eastAsia="宋体"/>
      <w:sz w:val="22"/>
      <w:szCs w:val="20"/>
      <w:lang w:val="en-GB"/>
    </w:rPr>
  </w:style>
  <w:style w:type="character" w:customStyle="1" w:styleId="Char3">
    <w:name w:val="脚注文本 Char"/>
    <w:aliases w:val="footnote text Char,ALTS FOOTNOTE Char,Footnote Text Char1 Char,Footnote Text Char Char1 Char,Footnote Text Char4 Char Char Char,Footnote Text Char1 Char1 Char1 Char Char,Footnote Text Char Char1 Char1 Char Char Char,DNV-FT Char,DNV Char"/>
    <w:link w:val="ae"/>
    <w:rsid w:val="001D79F6"/>
    <w:rPr>
      <w:rFonts w:eastAsia="宋体"/>
      <w:sz w:val="22"/>
      <w:lang w:val="en-GB" w:eastAsia="en-US"/>
    </w:rPr>
  </w:style>
  <w:style w:type="paragraph" w:styleId="af">
    <w:name w:val="endnote text"/>
    <w:basedOn w:val="a"/>
    <w:link w:val="Char4"/>
    <w:rsid w:val="001D79F6"/>
    <w:pPr>
      <w:snapToGrid w:val="0"/>
    </w:pPr>
  </w:style>
  <w:style w:type="character" w:customStyle="1" w:styleId="Char4">
    <w:name w:val="尾注文本 Char"/>
    <w:link w:val="af"/>
    <w:rsid w:val="001D79F6"/>
    <w:rPr>
      <w:rFonts w:eastAsia="Times New Roman"/>
      <w:sz w:val="24"/>
      <w:szCs w:val="24"/>
      <w:lang w:eastAsia="en-US"/>
    </w:rPr>
  </w:style>
  <w:style w:type="character" w:styleId="af0">
    <w:name w:val="endnote reference"/>
    <w:rsid w:val="001D79F6"/>
    <w:rPr>
      <w:vertAlign w:val="superscript"/>
    </w:rPr>
  </w:style>
  <w:style w:type="paragraph" w:styleId="3">
    <w:name w:val="List Number 3"/>
    <w:basedOn w:val="a"/>
    <w:rsid w:val="00B2232C"/>
    <w:pPr>
      <w:numPr>
        <w:numId w:val="2"/>
      </w:numPr>
      <w:overflowPunct w:val="0"/>
      <w:autoSpaceDE w:val="0"/>
      <w:autoSpaceDN w:val="0"/>
      <w:adjustRightInd w:val="0"/>
      <w:spacing w:after="180"/>
      <w:textAlignment w:val="baseline"/>
    </w:pPr>
    <w:rPr>
      <w:sz w:val="20"/>
      <w:szCs w:val="20"/>
      <w:lang w:val="en-GB"/>
    </w:rPr>
  </w:style>
  <w:style w:type="paragraph" w:styleId="af1">
    <w:name w:val="annotation subject"/>
    <w:basedOn w:val="a7"/>
    <w:next w:val="a7"/>
    <w:semiHidden/>
    <w:rsid w:val="00235D5B"/>
    <w:rPr>
      <w:b/>
      <w:bCs/>
    </w:rPr>
  </w:style>
  <w:style w:type="paragraph" w:styleId="af2">
    <w:name w:val="Revision"/>
    <w:hidden/>
    <w:uiPriority w:val="99"/>
    <w:semiHidden/>
    <w:rsid w:val="006E39A7"/>
    <w:rPr>
      <w:rFonts w:eastAsia="Times New Roman"/>
      <w:sz w:val="24"/>
      <w:szCs w:val="24"/>
      <w:lang w:eastAsia="en-US"/>
    </w:rPr>
  </w:style>
  <w:style w:type="paragraph" w:customStyle="1" w:styleId="Normalaftertitle">
    <w:name w:val="Normal_after_title"/>
    <w:basedOn w:val="a"/>
    <w:next w:val="a"/>
    <w:link w:val="NormalaftertitleChar"/>
    <w:rsid w:val="00D7702B"/>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lang w:val="en-GB"/>
    </w:rPr>
  </w:style>
  <w:style w:type="character" w:customStyle="1" w:styleId="NormalaftertitleChar">
    <w:name w:val="Normal_after_title Char"/>
    <w:link w:val="Normalaftertitle"/>
    <w:rsid w:val="00D7702B"/>
    <w:rPr>
      <w:rFonts w:eastAsia="Batang"/>
      <w:sz w:val="24"/>
      <w:lang w:val="en-GB" w:eastAsia="en-US"/>
    </w:rPr>
  </w:style>
  <w:style w:type="paragraph" w:customStyle="1" w:styleId="Equation">
    <w:name w:val="Equation"/>
    <w:aliases w:val="eq"/>
    <w:basedOn w:val="a"/>
    <w:link w:val="EquationeqChar"/>
    <w:rsid w:val="00D7702B"/>
    <w:pPr>
      <w:tabs>
        <w:tab w:val="left" w:pos="794"/>
        <w:tab w:val="center" w:pos="4820"/>
        <w:tab w:val="right" w:pos="9639"/>
      </w:tabs>
      <w:overflowPunct w:val="0"/>
      <w:autoSpaceDE w:val="0"/>
      <w:autoSpaceDN w:val="0"/>
      <w:adjustRightInd w:val="0"/>
      <w:spacing w:before="120"/>
      <w:textAlignment w:val="baseline"/>
    </w:pPr>
    <w:rPr>
      <w:rFonts w:eastAsia="Batang"/>
      <w:szCs w:val="20"/>
      <w:lang w:val="en-GB"/>
    </w:rPr>
  </w:style>
  <w:style w:type="character" w:customStyle="1" w:styleId="EquationeqChar">
    <w:name w:val="Equation.eq Char"/>
    <w:link w:val="Equation"/>
    <w:rsid w:val="00D7702B"/>
    <w:rPr>
      <w:rFonts w:eastAsia="Batang"/>
      <w:sz w:val="24"/>
      <w:lang w:val="en-GB" w:eastAsia="en-US"/>
    </w:rPr>
  </w:style>
  <w:style w:type="paragraph" w:customStyle="1" w:styleId="Char1CharChar1Char">
    <w:name w:val="Char1 Char Char1 Char"/>
    <w:basedOn w:val="a"/>
    <w:rsid w:val="00D7702B"/>
    <w:pPr>
      <w:tabs>
        <w:tab w:val="left" w:pos="540"/>
        <w:tab w:val="left" w:pos="1260"/>
        <w:tab w:val="left" w:pos="1800"/>
      </w:tabs>
      <w:spacing w:before="240" w:after="160" w:line="240" w:lineRule="exact"/>
    </w:pPr>
    <w:rPr>
      <w:rFonts w:ascii="Verdana" w:eastAsia="Batang" w:hAnsi="Verdana"/>
      <w:szCs w:val="20"/>
    </w:rPr>
  </w:style>
  <w:style w:type="paragraph" w:customStyle="1" w:styleId="Figuretitle">
    <w:name w:val="Figure_title"/>
    <w:basedOn w:val="a"/>
    <w:next w:val="a"/>
    <w:link w:val="FiguretitleChar"/>
    <w:rsid w:val="00D7702B"/>
    <w:pPr>
      <w:keepLines/>
      <w:tabs>
        <w:tab w:val="left" w:pos="794"/>
        <w:tab w:val="left" w:pos="1191"/>
        <w:tab w:val="left" w:pos="1588"/>
        <w:tab w:val="left" w:pos="1985"/>
      </w:tabs>
      <w:overflowPunct w:val="0"/>
      <w:autoSpaceDE w:val="0"/>
      <w:autoSpaceDN w:val="0"/>
      <w:adjustRightInd w:val="0"/>
      <w:spacing w:after="120"/>
      <w:jc w:val="center"/>
      <w:textAlignment w:val="baseline"/>
    </w:pPr>
    <w:rPr>
      <w:rFonts w:eastAsia="Batang"/>
      <w:b/>
      <w:szCs w:val="20"/>
      <w:lang w:val="en-GB"/>
    </w:rPr>
  </w:style>
  <w:style w:type="character" w:customStyle="1" w:styleId="FiguretitleChar">
    <w:name w:val="Figure_title Char"/>
    <w:link w:val="Figuretitle"/>
    <w:rsid w:val="00D7702B"/>
    <w:rPr>
      <w:rFonts w:eastAsia="Batang"/>
      <w:b/>
      <w:sz w:val="24"/>
      <w:lang w:val="en-GB" w:eastAsia="en-US"/>
    </w:rPr>
  </w:style>
  <w:style w:type="paragraph" w:styleId="af3">
    <w:name w:val="List Paragraph"/>
    <w:aliases w:val="- Bullets,목록 단락,リスト段落,?? ??,?????,????,Lista1,列出段落1,中等深浅网格 1 - 着色 21,列表段落,¥¡¡¡¡ì¬º¥¹¥È¶ÎÂä,ÁÐ³ö¶ÎÂä,¥ê¥¹¥È¶ÎÂä,列表段落1,—ño’i—Ž,1st level - Bullet List Paragraph,Lettre d'introduction,Paragrafo elenco,Normal bullet 2,Bullet list,목록단락,列表段落11,Task Body"/>
    <w:basedOn w:val="a"/>
    <w:link w:val="Char5"/>
    <w:uiPriority w:val="34"/>
    <w:qFormat/>
    <w:rsid w:val="002609E8"/>
    <w:pPr>
      <w:ind w:firstLineChars="200" w:firstLine="420"/>
    </w:pPr>
    <w:rPr>
      <w:rFonts w:ascii="宋体" w:eastAsia="宋体" w:hAnsi="宋体" w:cs="宋体"/>
      <w:lang w:eastAsia="zh-CN"/>
    </w:rPr>
  </w:style>
  <w:style w:type="character" w:customStyle="1" w:styleId="Char5">
    <w:name w:val="列出段落 Char"/>
    <w:aliases w:val="- Bullets Char,목록 단락 Char,リスト段落 Char,?? ?? Char,????? Char,???? Char,Lista1 Char,列出段落1 Char,中等深浅网格 1 - 着色 21 Char,列表段落 Char,¥¡¡¡¡ì¬º¥¹¥È¶ÎÂä Char,ÁÐ³ö¶ÎÂä Char,¥ê¥¹¥È¶ÎÂä Char,列表段落1 Char,—ño’i—Ž Char,1st level - Bullet List Paragraph Char"/>
    <w:link w:val="af3"/>
    <w:uiPriority w:val="34"/>
    <w:qFormat/>
    <w:locked/>
    <w:rsid w:val="0064523E"/>
    <w:rPr>
      <w:rFonts w:ascii="宋体" w:hAnsi="宋体" w:cs="宋体"/>
      <w:sz w:val="24"/>
      <w:szCs w:val="24"/>
    </w:rPr>
  </w:style>
  <w:style w:type="paragraph" w:customStyle="1" w:styleId="PaperTableCell">
    <w:name w:val="PaperTableCell"/>
    <w:basedOn w:val="a"/>
    <w:rsid w:val="000B01B5"/>
    <w:pPr>
      <w:jc w:val="both"/>
    </w:pPr>
    <w:rPr>
      <w:sz w:val="16"/>
      <w:szCs w:val="20"/>
    </w:rPr>
  </w:style>
  <w:style w:type="paragraph" w:styleId="af4">
    <w:name w:val="Normal (Web)"/>
    <w:basedOn w:val="a"/>
    <w:uiPriority w:val="99"/>
    <w:unhideWhenUsed/>
    <w:rsid w:val="0076347F"/>
    <w:pPr>
      <w:spacing w:before="100" w:beforeAutospacing="1" w:after="100" w:afterAutospacing="1"/>
    </w:pPr>
    <w:rPr>
      <w:rFonts w:ascii="宋体" w:eastAsia="宋体" w:hAnsi="宋体" w:cs="宋体"/>
      <w:lang w:eastAsia="zh-CN"/>
    </w:rPr>
  </w:style>
  <w:style w:type="paragraph" w:customStyle="1" w:styleId="TAH">
    <w:name w:val="TAH"/>
    <w:basedOn w:val="TAC"/>
    <w:link w:val="TAHCar"/>
    <w:rsid w:val="00E16672"/>
    <w:rPr>
      <w:b/>
    </w:rPr>
  </w:style>
  <w:style w:type="paragraph" w:customStyle="1" w:styleId="TAC">
    <w:name w:val="TAC"/>
    <w:basedOn w:val="a"/>
    <w:link w:val="TACChar"/>
    <w:rsid w:val="00E16672"/>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TACChar">
    <w:name w:val="TAC Char"/>
    <w:link w:val="TAC"/>
    <w:locked/>
    <w:rsid w:val="00953006"/>
    <w:rPr>
      <w:rFonts w:ascii="Arial" w:eastAsia="Times New Roman" w:hAnsi="Arial"/>
      <w:sz w:val="18"/>
      <w:lang w:val="en-GB" w:eastAsia="en-GB"/>
    </w:rPr>
  </w:style>
  <w:style w:type="character" w:customStyle="1" w:styleId="TAHCar">
    <w:name w:val="TAH Car"/>
    <w:link w:val="TAH"/>
    <w:rsid w:val="00953006"/>
    <w:rPr>
      <w:rFonts w:ascii="Arial" w:eastAsia="Times New Roman" w:hAnsi="Arial"/>
      <w:b/>
      <w:sz w:val="18"/>
      <w:lang w:val="en-GB" w:eastAsia="en-GB"/>
    </w:rPr>
  </w:style>
  <w:style w:type="paragraph" w:customStyle="1" w:styleId="address">
    <w:name w:val="address"/>
    <w:rsid w:val="00E16672"/>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table" w:styleId="10">
    <w:name w:val="Table Classic 1"/>
    <w:basedOn w:val="a2"/>
    <w:rsid w:val="006C3073"/>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5">
    <w:name w:val="Table Elegant"/>
    <w:basedOn w:val="a2"/>
    <w:rsid w:val="006C3073"/>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ZchnZchn">
    <w:name w:val="Zchn Zchn"/>
    <w:semiHidden/>
    <w:rsid w:val="0017424D"/>
    <w:pPr>
      <w:keepNext/>
      <w:numPr>
        <w:numId w:val="3"/>
      </w:numPr>
      <w:autoSpaceDE w:val="0"/>
      <w:autoSpaceDN w:val="0"/>
      <w:adjustRightInd w:val="0"/>
      <w:spacing w:before="60" w:after="60"/>
      <w:jc w:val="both"/>
    </w:pPr>
    <w:rPr>
      <w:rFonts w:ascii="Arial" w:hAnsi="Arial" w:cs="Arial"/>
      <w:color w:val="0000FF"/>
      <w:kern w:val="2"/>
    </w:rPr>
  </w:style>
  <w:style w:type="character" w:styleId="af6">
    <w:name w:val="Hyperlink"/>
    <w:uiPriority w:val="99"/>
    <w:rsid w:val="00A6347F"/>
    <w:rPr>
      <w:color w:val="0000FF"/>
      <w:u w:val="single"/>
    </w:rPr>
  </w:style>
  <w:style w:type="paragraph" w:customStyle="1" w:styleId="B1">
    <w:name w:val="B1"/>
    <w:basedOn w:val="af7"/>
    <w:link w:val="B10"/>
    <w:qFormat/>
    <w:rsid w:val="002C5AD6"/>
    <w:pPr>
      <w:overflowPunct w:val="0"/>
      <w:autoSpaceDE w:val="0"/>
      <w:autoSpaceDN w:val="0"/>
      <w:adjustRightInd w:val="0"/>
      <w:spacing w:after="180"/>
      <w:ind w:left="568" w:firstLineChars="0" w:hanging="284"/>
      <w:textAlignment w:val="baseline"/>
    </w:pPr>
    <w:rPr>
      <w:sz w:val="20"/>
      <w:szCs w:val="20"/>
      <w:lang w:val="en-GB" w:eastAsia="en-GB"/>
    </w:rPr>
  </w:style>
  <w:style w:type="paragraph" w:styleId="af7">
    <w:name w:val="List"/>
    <w:basedOn w:val="a"/>
    <w:rsid w:val="002C5AD6"/>
    <w:pPr>
      <w:ind w:left="200" w:hangingChars="200" w:hanging="200"/>
    </w:pPr>
  </w:style>
  <w:style w:type="character" w:customStyle="1" w:styleId="B10">
    <w:name w:val="B1 (文字)"/>
    <w:link w:val="B1"/>
    <w:qFormat/>
    <w:rsid w:val="002C5AD6"/>
    <w:rPr>
      <w:lang w:val="en-GB" w:eastAsia="en-GB" w:bidi="ar-SA"/>
    </w:rPr>
  </w:style>
  <w:style w:type="paragraph" w:customStyle="1" w:styleId="B2">
    <w:name w:val="B2"/>
    <w:basedOn w:val="20"/>
    <w:link w:val="B2Char"/>
    <w:qFormat/>
    <w:rsid w:val="002C5AD6"/>
    <w:pPr>
      <w:overflowPunct w:val="0"/>
      <w:autoSpaceDE w:val="0"/>
      <w:autoSpaceDN w:val="0"/>
      <w:adjustRightInd w:val="0"/>
      <w:spacing w:after="180"/>
      <w:ind w:leftChars="0" w:left="851" w:firstLineChars="0" w:hanging="284"/>
      <w:textAlignment w:val="baseline"/>
    </w:pPr>
    <w:rPr>
      <w:sz w:val="20"/>
      <w:szCs w:val="20"/>
      <w:lang w:val="en-GB" w:eastAsia="en-GB"/>
    </w:rPr>
  </w:style>
  <w:style w:type="paragraph" w:styleId="20">
    <w:name w:val="List 2"/>
    <w:basedOn w:val="a"/>
    <w:rsid w:val="002C5AD6"/>
    <w:pPr>
      <w:ind w:leftChars="200" w:left="100" w:hangingChars="200" w:hanging="200"/>
    </w:pPr>
  </w:style>
  <w:style w:type="character" w:customStyle="1" w:styleId="B2Char">
    <w:name w:val="B2 Char"/>
    <w:link w:val="B2"/>
    <w:qFormat/>
    <w:rsid w:val="0083746C"/>
    <w:rPr>
      <w:rFonts w:eastAsia="Times New Roman"/>
      <w:lang w:val="en-GB" w:eastAsia="en-GB"/>
    </w:rPr>
  </w:style>
  <w:style w:type="paragraph" w:customStyle="1" w:styleId="TH">
    <w:name w:val="TH"/>
    <w:basedOn w:val="a"/>
    <w:link w:val="THChar"/>
    <w:rsid w:val="002C5AD6"/>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rsid w:val="002C5AD6"/>
    <w:rPr>
      <w:rFonts w:ascii="Arial" w:hAnsi="Arial"/>
      <w:b/>
      <w:lang w:val="en-GB" w:eastAsia="en-GB" w:bidi="ar-SA"/>
    </w:rPr>
  </w:style>
  <w:style w:type="paragraph" w:customStyle="1" w:styleId="EQ">
    <w:name w:val="EQ"/>
    <w:basedOn w:val="a"/>
    <w:next w:val="a"/>
    <w:rsid w:val="004A6E10"/>
    <w:pPr>
      <w:keepLines/>
      <w:tabs>
        <w:tab w:val="center" w:pos="4536"/>
        <w:tab w:val="right" w:pos="9072"/>
      </w:tabs>
      <w:overflowPunct w:val="0"/>
      <w:autoSpaceDE w:val="0"/>
      <w:autoSpaceDN w:val="0"/>
      <w:adjustRightInd w:val="0"/>
      <w:spacing w:after="180"/>
      <w:textAlignment w:val="baseline"/>
    </w:pPr>
    <w:rPr>
      <w:noProof/>
      <w:sz w:val="20"/>
      <w:szCs w:val="20"/>
      <w:lang w:val="en-GB" w:eastAsia="en-GB"/>
    </w:rPr>
  </w:style>
  <w:style w:type="paragraph" w:customStyle="1" w:styleId="EX">
    <w:name w:val="EX"/>
    <w:basedOn w:val="a"/>
    <w:rsid w:val="00750473"/>
    <w:pPr>
      <w:keepLines/>
      <w:overflowPunct w:val="0"/>
      <w:autoSpaceDE w:val="0"/>
      <w:autoSpaceDN w:val="0"/>
      <w:adjustRightInd w:val="0"/>
      <w:spacing w:after="180"/>
      <w:ind w:left="1702" w:hanging="1418"/>
      <w:textAlignment w:val="baseline"/>
    </w:pPr>
    <w:rPr>
      <w:sz w:val="20"/>
      <w:szCs w:val="20"/>
      <w:lang w:val="en-GB" w:eastAsia="en-GB"/>
    </w:rPr>
  </w:style>
  <w:style w:type="character" w:styleId="af8">
    <w:name w:val="Placeholder Text"/>
    <w:basedOn w:val="a1"/>
    <w:uiPriority w:val="99"/>
    <w:semiHidden/>
    <w:rsid w:val="00953006"/>
    <w:rPr>
      <w:color w:val="808080"/>
    </w:rPr>
  </w:style>
  <w:style w:type="paragraph" w:customStyle="1" w:styleId="TAL">
    <w:name w:val="TAL"/>
    <w:basedOn w:val="a"/>
    <w:link w:val="TALChar"/>
    <w:rsid w:val="00953006"/>
    <w:pPr>
      <w:keepNext/>
      <w:keepLines/>
    </w:pPr>
    <w:rPr>
      <w:rFonts w:ascii="Arial" w:eastAsiaTheme="minorEastAsia" w:hAnsi="Arial"/>
      <w:sz w:val="18"/>
      <w:szCs w:val="20"/>
      <w:lang w:val="en-GB"/>
    </w:rPr>
  </w:style>
  <w:style w:type="character" w:customStyle="1" w:styleId="TALChar">
    <w:name w:val="TAL Char"/>
    <w:link w:val="TAL"/>
    <w:rsid w:val="00953006"/>
    <w:rPr>
      <w:rFonts w:ascii="Arial" w:eastAsiaTheme="minorEastAsia" w:hAnsi="Arial"/>
      <w:sz w:val="18"/>
      <w:lang w:val="en-GB" w:eastAsia="en-US"/>
    </w:rPr>
  </w:style>
  <w:style w:type="character" w:customStyle="1" w:styleId="B1Zchn">
    <w:name w:val="B1 Zchn"/>
    <w:rsid w:val="00953006"/>
    <w:rPr>
      <w:lang w:eastAsia="en-US"/>
    </w:rPr>
  </w:style>
  <w:style w:type="paragraph" w:customStyle="1" w:styleId="3GPPNormalText">
    <w:name w:val="3GPP Normal Text"/>
    <w:basedOn w:val="a0"/>
    <w:link w:val="3GPPNormalTextChar"/>
    <w:qFormat/>
    <w:rsid w:val="004B54AF"/>
    <w:pPr>
      <w:ind w:left="720" w:hanging="720"/>
    </w:pPr>
    <w:rPr>
      <w:rFonts w:ascii="Times New Roman" w:eastAsia="MS Mincho" w:hAnsi="Times New Roman"/>
      <w:sz w:val="22"/>
      <w:lang w:val="x-none" w:eastAsia="x-none"/>
    </w:rPr>
  </w:style>
  <w:style w:type="character" w:customStyle="1" w:styleId="3GPPNormalTextChar">
    <w:name w:val="3GPP Normal Text Char"/>
    <w:link w:val="3GPPNormalText"/>
    <w:rsid w:val="004B54AF"/>
    <w:rPr>
      <w:rFonts w:eastAsia="MS Mincho"/>
      <w:sz w:val="22"/>
      <w:szCs w:val="24"/>
      <w:lang w:val="x-none" w:eastAsia="x-none"/>
    </w:rPr>
  </w:style>
  <w:style w:type="character" w:styleId="af9">
    <w:name w:val="Strong"/>
    <w:basedOn w:val="a1"/>
    <w:qFormat/>
    <w:rsid w:val="00EB1FEB"/>
    <w:rPr>
      <w:b/>
      <w:bCs/>
    </w:rPr>
  </w:style>
  <w:style w:type="paragraph" w:styleId="afa">
    <w:name w:val="Subtitle"/>
    <w:basedOn w:val="a"/>
    <w:next w:val="a"/>
    <w:link w:val="Char6"/>
    <w:qFormat/>
    <w:rsid w:val="00EB1FEB"/>
    <w:pPr>
      <w:spacing w:before="240" w:after="60" w:line="312" w:lineRule="auto"/>
      <w:jc w:val="center"/>
      <w:outlineLvl w:val="1"/>
    </w:pPr>
    <w:rPr>
      <w:rFonts w:asciiTheme="majorHAnsi" w:eastAsia="宋体" w:hAnsiTheme="majorHAnsi" w:cstheme="majorBidi"/>
      <w:b/>
      <w:bCs/>
      <w:kern w:val="28"/>
      <w:sz w:val="32"/>
      <w:szCs w:val="32"/>
    </w:rPr>
  </w:style>
  <w:style w:type="character" w:customStyle="1" w:styleId="Char6">
    <w:name w:val="副标题 Char"/>
    <w:basedOn w:val="a1"/>
    <w:link w:val="afa"/>
    <w:rsid w:val="00EB1FEB"/>
    <w:rPr>
      <w:rFonts w:asciiTheme="majorHAnsi" w:hAnsiTheme="majorHAnsi" w:cstheme="majorBidi"/>
      <w:b/>
      <w:bCs/>
      <w:kern w:val="28"/>
      <w:sz w:val="32"/>
      <w:szCs w:val="32"/>
      <w:lang w:eastAsia="en-US"/>
    </w:rPr>
  </w:style>
  <w:style w:type="character" w:customStyle="1" w:styleId="B1Char">
    <w:name w:val="B1 Char"/>
    <w:rsid w:val="00F62558"/>
    <w:rPr>
      <w:lang w:val="en-GB" w:eastAsia="en-US" w:bidi="ar-SA"/>
    </w:rPr>
  </w:style>
  <w:style w:type="character" w:customStyle="1" w:styleId="afb">
    <w:name w:val="页眉 字符"/>
    <w:qFormat/>
    <w:rsid w:val="00F350AC"/>
    <w:rPr>
      <w:rFonts w:ascii="Arial" w:eastAsia="MS Mincho" w:hAnsi="Arial"/>
      <w:b/>
      <w:szCs w:val="24"/>
      <w:lang w:val="en-US" w:eastAsia="en-US" w:bidi="ar-SA"/>
    </w:rPr>
  </w:style>
  <w:style w:type="character" w:styleId="afc">
    <w:name w:val="FollowedHyperlink"/>
    <w:basedOn w:val="a1"/>
    <w:uiPriority w:val="99"/>
    <w:semiHidden/>
    <w:unhideWhenUsed/>
    <w:rsid w:val="00EB7C34"/>
    <w:rPr>
      <w:color w:val="954F72"/>
      <w:u w:val="single"/>
    </w:rPr>
  </w:style>
  <w:style w:type="paragraph" w:customStyle="1" w:styleId="xl65">
    <w:name w:val="xl65"/>
    <w:basedOn w:val="a"/>
    <w:rsid w:val="00EB7C34"/>
    <w:pPr>
      <w:spacing w:before="100" w:beforeAutospacing="1" w:after="100" w:afterAutospacing="1"/>
      <w:jc w:val="center"/>
    </w:pPr>
    <w:rPr>
      <w:rFonts w:ascii="Arial" w:eastAsia="宋体" w:hAnsi="Arial" w:cs="Arial"/>
      <w:sz w:val="20"/>
      <w:szCs w:val="20"/>
      <w:lang w:eastAsia="zh-CN"/>
    </w:rPr>
  </w:style>
  <w:style w:type="paragraph" w:customStyle="1" w:styleId="font5">
    <w:name w:val="font5"/>
    <w:basedOn w:val="a"/>
    <w:rsid w:val="002467EF"/>
    <w:pPr>
      <w:spacing w:before="100" w:beforeAutospacing="1" w:after="100" w:afterAutospacing="1"/>
    </w:pPr>
    <w:rPr>
      <w:rFonts w:ascii="宋体" w:eastAsia="宋体" w:hAnsi="宋体" w:cs="宋体"/>
      <w:sz w:val="18"/>
      <w:szCs w:val="18"/>
      <w:lang w:eastAsia="zh-CN"/>
    </w:rPr>
  </w:style>
  <w:style w:type="paragraph" w:customStyle="1" w:styleId="xl66">
    <w:name w:val="xl66"/>
    <w:basedOn w:val="a"/>
    <w:rsid w:val="002467EF"/>
    <w:pPr>
      <w:pBdr>
        <w:bottom w:val="single" w:sz="8" w:space="0" w:color="auto"/>
        <w:right w:val="single" w:sz="8" w:space="0" w:color="auto"/>
      </w:pBdr>
      <w:spacing w:before="100" w:beforeAutospacing="1" w:after="100" w:afterAutospacing="1"/>
      <w:jc w:val="center"/>
    </w:pPr>
    <w:rPr>
      <w:rFonts w:ascii="Arial" w:eastAsia="宋体" w:hAnsi="Arial" w:cs="Arial"/>
      <w:b/>
      <w:bCs/>
      <w:sz w:val="15"/>
      <w:szCs w:val="15"/>
      <w:lang w:eastAsia="zh-CN"/>
    </w:rPr>
  </w:style>
  <w:style w:type="paragraph" w:customStyle="1" w:styleId="xl67">
    <w:name w:val="xl67"/>
    <w:basedOn w:val="a"/>
    <w:rsid w:val="002467EF"/>
    <w:pPr>
      <w:pBdr>
        <w:top w:val="single" w:sz="8" w:space="0" w:color="auto"/>
        <w:left w:val="single" w:sz="8" w:space="0" w:color="auto"/>
        <w:right w:val="single" w:sz="8" w:space="0" w:color="auto"/>
      </w:pBdr>
      <w:spacing w:before="100" w:beforeAutospacing="1" w:after="100" w:afterAutospacing="1"/>
      <w:jc w:val="center"/>
    </w:pPr>
    <w:rPr>
      <w:rFonts w:ascii="Arial" w:eastAsia="宋体" w:hAnsi="Arial" w:cs="Arial"/>
      <w:b/>
      <w:bCs/>
      <w:sz w:val="15"/>
      <w:szCs w:val="15"/>
      <w:lang w:eastAsia="zh-CN"/>
    </w:rPr>
  </w:style>
  <w:style w:type="paragraph" w:customStyle="1" w:styleId="xl68">
    <w:name w:val="xl68"/>
    <w:basedOn w:val="a"/>
    <w:rsid w:val="002467EF"/>
    <w:pPr>
      <w:pBdr>
        <w:left w:val="single" w:sz="8" w:space="0" w:color="auto"/>
        <w:bottom w:val="single" w:sz="8" w:space="0" w:color="auto"/>
        <w:right w:val="single" w:sz="8" w:space="0" w:color="auto"/>
      </w:pBdr>
      <w:spacing w:before="100" w:beforeAutospacing="1" w:after="100" w:afterAutospacing="1"/>
      <w:jc w:val="center"/>
    </w:pPr>
    <w:rPr>
      <w:rFonts w:ascii="Arial" w:eastAsia="宋体" w:hAnsi="Arial" w:cs="Arial"/>
      <w:b/>
      <w:bCs/>
      <w:sz w:val="15"/>
      <w:szCs w:val="15"/>
      <w:lang w:eastAsia="zh-CN"/>
    </w:rPr>
  </w:style>
  <w:style w:type="paragraph" w:customStyle="1" w:styleId="xl69">
    <w:name w:val="xl69"/>
    <w:basedOn w:val="a"/>
    <w:rsid w:val="002467EF"/>
    <w:pPr>
      <w:pBdr>
        <w:top w:val="single" w:sz="8" w:space="0" w:color="auto"/>
        <w:bottom w:val="single" w:sz="8" w:space="0" w:color="auto"/>
      </w:pBdr>
      <w:spacing w:before="100" w:beforeAutospacing="1" w:after="100" w:afterAutospacing="1"/>
      <w:jc w:val="center"/>
    </w:pPr>
    <w:rPr>
      <w:rFonts w:ascii="Arial" w:eastAsia="宋体" w:hAnsi="Arial" w:cs="Arial"/>
      <w:b/>
      <w:bCs/>
      <w:sz w:val="15"/>
      <w:szCs w:val="15"/>
      <w:lang w:eastAsia="zh-CN"/>
    </w:rPr>
  </w:style>
  <w:style w:type="paragraph" w:customStyle="1" w:styleId="xl70">
    <w:name w:val="xl70"/>
    <w:basedOn w:val="a"/>
    <w:rsid w:val="002467EF"/>
    <w:pPr>
      <w:pBdr>
        <w:top w:val="single" w:sz="8" w:space="0" w:color="auto"/>
        <w:left w:val="single" w:sz="8" w:space="0" w:color="auto"/>
        <w:bottom w:val="single" w:sz="8" w:space="0" w:color="auto"/>
      </w:pBdr>
      <w:spacing w:before="100" w:beforeAutospacing="1" w:after="100" w:afterAutospacing="1"/>
      <w:jc w:val="center"/>
    </w:pPr>
    <w:rPr>
      <w:rFonts w:ascii="Arial" w:eastAsia="宋体" w:hAnsi="Arial" w:cs="Arial"/>
      <w:b/>
      <w:bCs/>
      <w:sz w:val="15"/>
      <w:szCs w:val="15"/>
      <w:lang w:eastAsia="zh-CN"/>
    </w:rPr>
  </w:style>
  <w:style w:type="paragraph" w:customStyle="1" w:styleId="xl71">
    <w:name w:val="xl71"/>
    <w:basedOn w:val="a"/>
    <w:rsid w:val="002467EF"/>
    <w:pPr>
      <w:pBdr>
        <w:top w:val="single" w:sz="8" w:space="0" w:color="auto"/>
        <w:bottom w:val="single" w:sz="8" w:space="0" w:color="auto"/>
        <w:right w:val="single" w:sz="8" w:space="0" w:color="auto"/>
      </w:pBdr>
      <w:spacing w:before="100" w:beforeAutospacing="1" w:after="100" w:afterAutospacing="1"/>
      <w:jc w:val="center"/>
    </w:pPr>
    <w:rPr>
      <w:rFonts w:ascii="Arial" w:eastAsia="宋体" w:hAnsi="Arial" w:cs="Arial"/>
      <w:b/>
      <w:bCs/>
      <w:sz w:val="15"/>
      <w:szCs w:val="15"/>
      <w:lang w:eastAsia="zh-CN"/>
    </w:rPr>
  </w:style>
  <w:style w:type="character" w:customStyle="1" w:styleId="Char10">
    <w:name w:val="页眉 Char1"/>
    <w:aliases w:val="header odd Char1,header Char1,header odd1 Char1,header odd2 Char1,header odd3 Char1,header odd4 Char1,header odd5 Char1,header odd6 Char1,header1 Char1,header2 Char1,header3 Char1,header odd11 Char1,header odd21 Char1,header odd7 Char1,h Char1"/>
    <w:qFormat/>
    <w:rsid w:val="005163B3"/>
    <w:rPr>
      <w:rFonts w:ascii="Arial" w:eastAsia="MS Mincho" w:hAnsi="Arial"/>
      <w:b/>
      <w:szCs w:val="24"/>
      <w:lang w:val="en-US" w:eastAsia="en-US" w:bidi="ar-SA"/>
    </w:rPr>
  </w:style>
  <w:style w:type="character" w:customStyle="1" w:styleId="fontstyle01">
    <w:name w:val="fontstyle01"/>
    <w:basedOn w:val="a1"/>
    <w:rsid w:val="00845EEA"/>
    <w:rPr>
      <w:rFonts w:ascii="Times New Roman" w:hAnsi="Times New Roman" w:cs="Times New Roman" w:hint="default"/>
      <w:b w:val="0"/>
      <w:bCs w:val="0"/>
      <w:i/>
      <w:iCs/>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630029">
      <w:bodyDiv w:val="1"/>
      <w:marLeft w:val="0"/>
      <w:marRight w:val="0"/>
      <w:marTop w:val="0"/>
      <w:marBottom w:val="0"/>
      <w:divBdr>
        <w:top w:val="none" w:sz="0" w:space="0" w:color="auto"/>
        <w:left w:val="none" w:sz="0" w:space="0" w:color="auto"/>
        <w:bottom w:val="none" w:sz="0" w:space="0" w:color="auto"/>
        <w:right w:val="none" w:sz="0" w:space="0" w:color="auto"/>
      </w:divBdr>
    </w:div>
    <w:div w:id="95909972">
      <w:bodyDiv w:val="1"/>
      <w:marLeft w:val="0"/>
      <w:marRight w:val="0"/>
      <w:marTop w:val="0"/>
      <w:marBottom w:val="0"/>
      <w:divBdr>
        <w:top w:val="none" w:sz="0" w:space="0" w:color="auto"/>
        <w:left w:val="none" w:sz="0" w:space="0" w:color="auto"/>
        <w:bottom w:val="none" w:sz="0" w:space="0" w:color="auto"/>
        <w:right w:val="none" w:sz="0" w:space="0" w:color="auto"/>
      </w:divBdr>
    </w:div>
    <w:div w:id="100418389">
      <w:bodyDiv w:val="1"/>
      <w:marLeft w:val="0"/>
      <w:marRight w:val="0"/>
      <w:marTop w:val="0"/>
      <w:marBottom w:val="0"/>
      <w:divBdr>
        <w:top w:val="none" w:sz="0" w:space="0" w:color="auto"/>
        <w:left w:val="none" w:sz="0" w:space="0" w:color="auto"/>
        <w:bottom w:val="none" w:sz="0" w:space="0" w:color="auto"/>
        <w:right w:val="none" w:sz="0" w:space="0" w:color="auto"/>
      </w:divBdr>
    </w:div>
    <w:div w:id="107819401">
      <w:bodyDiv w:val="1"/>
      <w:marLeft w:val="0"/>
      <w:marRight w:val="0"/>
      <w:marTop w:val="0"/>
      <w:marBottom w:val="0"/>
      <w:divBdr>
        <w:top w:val="none" w:sz="0" w:space="0" w:color="auto"/>
        <w:left w:val="none" w:sz="0" w:space="0" w:color="auto"/>
        <w:bottom w:val="none" w:sz="0" w:space="0" w:color="auto"/>
        <w:right w:val="none" w:sz="0" w:space="0" w:color="auto"/>
      </w:divBdr>
    </w:div>
    <w:div w:id="176626169">
      <w:bodyDiv w:val="1"/>
      <w:marLeft w:val="0"/>
      <w:marRight w:val="0"/>
      <w:marTop w:val="0"/>
      <w:marBottom w:val="0"/>
      <w:divBdr>
        <w:top w:val="none" w:sz="0" w:space="0" w:color="auto"/>
        <w:left w:val="none" w:sz="0" w:space="0" w:color="auto"/>
        <w:bottom w:val="none" w:sz="0" w:space="0" w:color="auto"/>
        <w:right w:val="none" w:sz="0" w:space="0" w:color="auto"/>
      </w:divBdr>
    </w:div>
    <w:div w:id="226303033">
      <w:bodyDiv w:val="1"/>
      <w:marLeft w:val="0"/>
      <w:marRight w:val="0"/>
      <w:marTop w:val="0"/>
      <w:marBottom w:val="0"/>
      <w:divBdr>
        <w:top w:val="none" w:sz="0" w:space="0" w:color="auto"/>
        <w:left w:val="none" w:sz="0" w:space="0" w:color="auto"/>
        <w:bottom w:val="none" w:sz="0" w:space="0" w:color="auto"/>
        <w:right w:val="none" w:sz="0" w:space="0" w:color="auto"/>
      </w:divBdr>
      <w:divsChild>
        <w:div w:id="501169522">
          <w:marLeft w:val="1166"/>
          <w:marRight w:val="0"/>
          <w:marTop w:val="125"/>
          <w:marBottom w:val="0"/>
          <w:divBdr>
            <w:top w:val="none" w:sz="0" w:space="0" w:color="auto"/>
            <w:left w:val="none" w:sz="0" w:space="0" w:color="auto"/>
            <w:bottom w:val="none" w:sz="0" w:space="0" w:color="auto"/>
            <w:right w:val="none" w:sz="0" w:space="0" w:color="auto"/>
          </w:divBdr>
        </w:div>
        <w:div w:id="1507743313">
          <w:marLeft w:val="1166"/>
          <w:marRight w:val="0"/>
          <w:marTop w:val="125"/>
          <w:marBottom w:val="0"/>
          <w:divBdr>
            <w:top w:val="none" w:sz="0" w:space="0" w:color="auto"/>
            <w:left w:val="none" w:sz="0" w:space="0" w:color="auto"/>
            <w:bottom w:val="none" w:sz="0" w:space="0" w:color="auto"/>
            <w:right w:val="none" w:sz="0" w:space="0" w:color="auto"/>
          </w:divBdr>
        </w:div>
        <w:div w:id="1893886740">
          <w:marLeft w:val="1166"/>
          <w:marRight w:val="0"/>
          <w:marTop w:val="125"/>
          <w:marBottom w:val="0"/>
          <w:divBdr>
            <w:top w:val="none" w:sz="0" w:space="0" w:color="auto"/>
            <w:left w:val="none" w:sz="0" w:space="0" w:color="auto"/>
            <w:bottom w:val="none" w:sz="0" w:space="0" w:color="auto"/>
            <w:right w:val="none" w:sz="0" w:space="0" w:color="auto"/>
          </w:divBdr>
        </w:div>
      </w:divsChild>
    </w:div>
    <w:div w:id="331219414">
      <w:bodyDiv w:val="1"/>
      <w:marLeft w:val="0"/>
      <w:marRight w:val="0"/>
      <w:marTop w:val="0"/>
      <w:marBottom w:val="0"/>
      <w:divBdr>
        <w:top w:val="none" w:sz="0" w:space="0" w:color="auto"/>
        <w:left w:val="none" w:sz="0" w:space="0" w:color="auto"/>
        <w:bottom w:val="none" w:sz="0" w:space="0" w:color="auto"/>
        <w:right w:val="none" w:sz="0" w:space="0" w:color="auto"/>
      </w:divBdr>
    </w:div>
    <w:div w:id="341977373">
      <w:bodyDiv w:val="1"/>
      <w:marLeft w:val="0"/>
      <w:marRight w:val="0"/>
      <w:marTop w:val="0"/>
      <w:marBottom w:val="0"/>
      <w:divBdr>
        <w:top w:val="none" w:sz="0" w:space="0" w:color="auto"/>
        <w:left w:val="none" w:sz="0" w:space="0" w:color="auto"/>
        <w:bottom w:val="none" w:sz="0" w:space="0" w:color="auto"/>
        <w:right w:val="none" w:sz="0" w:space="0" w:color="auto"/>
      </w:divBdr>
    </w:div>
    <w:div w:id="361594217">
      <w:bodyDiv w:val="1"/>
      <w:marLeft w:val="0"/>
      <w:marRight w:val="0"/>
      <w:marTop w:val="0"/>
      <w:marBottom w:val="0"/>
      <w:divBdr>
        <w:top w:val="none" w:sz="0" w:space="0" w:color="auto"/>
        <w:left w:val="none" w:sz="0" w:space="0" w:color="auto"/>
        <w:bottom w:val="none" w:sz="0" w:space="0" w:color="auto"/>
        <w:right w:val="none" w:sz="0" w:space="0" w:color="auto"/>
      </w:divBdr>
    </w:div>
    <w:div w:id="381179795">
      <w:bodyDiv w:val="1"/>
      <w:marLeft w:val="0"/>
      <w:marRight w:val="0"/>
      <w:marTop w:val="0"/>
      <w:marBottom w:val="0"/>
      <w:divBdr>
        <w:top w:val="none" w:sz="0" w:space="0" w:color="auto"/>
        <w:left w:val="none" w:sz="0" w:space="0" w:color="auto"/>
        <w:bottom w:val="none" w:sz="0" w:space="0" w:color="auto"/>
        <w:right w:val="none" w:sz="0" w:space="0" w:color="auto"/>
      </w:divBdr>
      <w:divsChild>
        <w:div w:id="403185220">
          <w:marLeft w:val="1166"/>
          <w:marRight w:val="0"/>
          <w:marTop w:val="67"/>
          <w:marBottom w:val="0"/>
          <w:divBdr>
            <w:top w:val="none" w:sz="0" w:space="0" w:color="auto"/>
            <w:left w:val="none" w:sz="0" w:space="0" w:color="auto"/>
            <w:bottom w:val="none" w:sz="0" w:space="0" w:color="auto"/>
            <w:right w:val="none" w:sz="0" w:space="0" w:color="auto"/>
          </w:divBdr>
        </w:div>
        <w:div w:id="596668949">
          <w:marLeft w:val="1166"/>
          <w:marRight w:val="0"/>
          <w:marTop w:val="67"/>
          <w:marBottom w:val="0"/>
          <w:divBdr>
            <w:top w:val="none" w:sz="0" w:space="0" w:color="auto"/>
            <w:left w:val="none" w:sz="0" w:space="0" w:color="auto"/>
            <w:bottom w:val="none" w:sz="0" w:space="0" w:color="auto"/>
            <w:right w:val="none" w:sz="0" w:space="0" w:color="auto"/>
          </w:divBdr>
        </w:div>
        <w:div w:id="797913789">
          <w:marLeft w:val="1166"/>
          <w:marRight w:val="0"/>
          <w:marTop w:val="67"/>
          <w:marBottom w:val="0"/>
          <w:divBdr>
            <w:top w:val="none" w:sz="0" w:space="0" w:color="auto"/>
            <w:left w:val="none" w:sz="0" w:space="0" w:color="auto"/>
            <w:bottom w:val="none" w:sz="0" w:space="0" w:color="auto"/>
            <w:right w:val="none" w:sz="0" w:space="0" w:color="auto"/>
          </w:divBdr>
        </w:div>
        <w:div w:id="1276205873">
          <w:marLeft w:val="1166"/>
          <w:marRight w:val="0"/>
          <w:marTop w:val="67"/>
          <w:marBottom w:val="0"/>
          <w:divBdr>
            <w:top w:val="none" w:sz="0" w:space="0" w:color="auto"/>
            <w:left w:val="none" w:sz="0" w:space="0" w:color="auto"/>
            <w:bottom w:val="none" w:sz="0" w:space="0" w:color="auto"/>
            <w:right w:val="none" w:sz="0" w:space="0" w:color="auto"/>
          </w:divBdr>
        </w:div>
        <w:div w:id="1530340752">
          <w:marLeft w:val="547"/>
          <w:marRight w:val="0"/>
          <w:marTop w:val="77"/>
          <w:marBottom w:val="0"/>
          <w:divBdr>
            <w:top w:val="none" w:sz="0" w:space="0" w:color="auto"/>
            <w:left w:val="none" w:sz="0" w:space="0" w:color="auto"/>
            <w:bottom w:val="none" w:sz="0" w:space="0" w:color="auto"/>
            <w:right w:val="none" w:sz="0" w:space="0" w:color="auto"/>
          </w:divBdr>
        </w:div>
      </w:divsChild>
    </w:div>
    <w:div w:id="475493043">
      <w:bodyDiv w:val="1"/>
      <w:marLeft w:val="0"/>
      <w:marRight w:val="0"/>
      <w:marTop w:val="0"/>
      <w:marBottom w:val="0"/>
      <w:divBdr>
        <w:top w:val="none" w:sz="0" w:space="0" w:color="auto"/>
        <w:left w:val="none" w:sz="0" w:space="0" w:color="auto"/>
        <w:bottom w:val="none" w:sz="0" w:space="0" w:color="auto"/>
        <w:right w:val="none" w:sz="0" w:space="0" w:color="auto"/>
      </w:divBdr>
      <w:divsChild>
        <w:div w:id="52850416">
          <w:marLeft w:val="1080"/>
          <w:marRight w:val="0"/>
          <w:marTop w:val="100"/>
          <w:marBottom w:val="0"/>
          <w:divBdr>
            <w:top w:val="none" w:sz="0" w:space="0" w:color="auto"/>
            <w:left w:val="none" w:sz="0" w:space="0" w:color="auto"/>
            <w:bottom w:val="none" w:sz="0" w:space="0" w:color="auto"/>
            <w:right w:val="none" w:sz="0" w:space="0" w:color="auto"/>
          </w:divBdr>
        </w:div>
        <w:div w:id="512231420">
          <w:marLeft w:val="360"/>
          <w:marRight w:val="0"/>
          <w:marTop w:val="200"/>
          <w:marBottom w:val="0"/>
          <w:divBdr>
            <w:top w:val="none" w:sz="0" w:space="0" w:color="auto"/>
            <w:left w:val="none" w:sz="0" w:space="0" w:color="auto"/>
            <w:bottom w:val="none" w:sz="0" w:space="0" w:color="auto"/>
            <w:right w:val="none" w:sz="0" w:space="0" w:color="auto"/>
          </w:divBdr>
        </w:div>
        <w:div w:id="875580766">
          <w:marLeft w:val="1080"/>
          <w:marRight w:val="0"/>
          <w:marTop w:val="100"/>
          <w:marBottom w:val="0"/>
          <w:divBdr>
            <w:top w:val="none" w:sz="0" w:space="0" w:color="auto"/>
            <w:left w:val="none" w:sz="0" w:space="0" w:color="auto"/>
            <w:bottom w:val="none" w:sz="0" w:space="0" w:color="auto"/>
            <w:right w:val="none" w:sz="0" w:space="0" w:color="auto"/>
          </w:divBdr>
        </w:div>
        <w:div w:id="1631745306">
          <w:marLeft w:val="1800"/>
          <w:marRight w:val="0"/>
          <w:marTop w:val="100"/>
          <w:marBottom w:val="0"/>
          <w:divBdr>
            <w:top w:val="none" w:sz="0" w:space="0" w:color="auto"/>
            <w:left w:val="none" w:sz="0" w:space="0" w:color="auto"/>
            <w:bottom w:val="none" w:sz="0" w:space="0" w:color="auto"/>
            <w:right w:val="none" w:sz="0" w:space="0" w:color="auto"/>
          </w:divBdr>
        </w:div>
        <w:div w:id="1720787834">
          <w:marLeft w:val="360"/>
          <w:marRight w:val="0"/>
          <w:marTop w:val="200"/>
          <w:marBottom w:val="0"/>
          <w:divBdr>
            <w:top w:val="none" w:sz="0" w:space="0" w:color="auto"/>
            <w:left w:val="none" w:sz="0" w:space="0" w:color="auto"/>
            <w:bottom w:val="none" w:sz="0" w:space="0" w:color="auto"/>
            <w:right w:val="none" w:sz="0" w:space="0" w:color="auto"/>
          </w:divBdr>
        </w:div>
      </w:divsChild>
    </w:div>
    <w:div w:id="482621778">
      <w:bodyDiv w:val="1"/>
      <w:marLeft w:val="0"/>
      <w:marRight w:val="0"/>
      <w:marTop w:val="0"/>
      <w:marBottom w:val="0"/>
      <w:divBdr>
        <w:top w:val="none" w:sz="0" w:space="0" w:color="auto"/>
        <w:left w:val="none" w:sz="0" w:space="0" w:color="auto"/>
        <w:bottom w:val="none" w:sz="0" w:space="0" w:color="auto"/>
        <w:right w:val="none" w:sz="0" w:space="0" w:color="auto"/>
      </w:divBdr>
    </w:div>
    <w:div w:id="584413337">
      <w:bodyDiv w:val="1"/>
      <w:marLeft w:val="0"/>
      <w:marRight w:val="0"/>
      <w:marTop w:val="0"/>
      <w:marBottom w:val="0"/>
      <w:divBdr>
        <w:top w:val="none" w:sz="0" w:space="0" w:color="auto"/>
        <w:left w:val="none" w:sz="0" w:space="0" w:color="auto"/>
        <w:bottom w:val="none" w:sz="0" w:space="0" w:color="auto"/>
        <w:right w:val="none" w:sz="0" w:space="0" w:color="auto"/>
      </w:divBdr>
    </w:div>
    <w:div w:id="656347140">
      <w:bodyDiv w:val="1"/>
      <w:marLeft w:val="0"/>
      <w:marRight w:val="0"/>
      <w:marTop w:val="0"/>
      <w:marBottom w:val="0"/>
      <w:divBdr>
        <w:top w:val="none" w:sz="0" w:space="0" w:color="auto"/>
        <w:left w:val="none" w:sz="0" w:space="0" w:color="auto"/>
        <w:bottom w:val="none" w:sz="0" w:space="0" w:color="auto"/>
        <w:right w:val="none" w:sz="0" w:space="0" w:color="auto"/>
      </w:divBdr>
      <w:divsChild>
        <w:div w:id="799496710">
          <w:marLeft w:val="547"/>
          <w:marRight w:val="0"/>
          <w:marTop w:val="77"/>
          <w:marBottom w:val="0"/>
          <w:divBdr>
            <w:top w:val="none" w:sz="0" w:space="0" w:color="auto"/>
            <w:left w:val="none" w:sz="0" w:space="0" w:color="auto"/>
            <w:bottom w:val="none" w:sz="0" w:space="0" w:color="auto"/>
            <w:right w:val="none" w:sz="0" w:space="0" w:color="auto"/>
          </w:divBdr>
        </w:div>
        <w:div w:id="1058280283">
          <w:marLeft w:val="1166"/>
          <w:marRight w:val="0"/>
          <w:marTop w:val="67"/>
          <w:marBottom w:val="0"/>
          <w:divBdr>
            <w:top w:val="none" w:sz="0" w:space="0" w:color="auto"/>
            <w:left w:val="none" w:sz="0" w:space="0" w:color="auto"/>
            <w:bottom w:val="none" w:sz="0" w:space="0" w:color="auto"/>
            <w:right w:val="none" w:sz="0" w:space="0" w:color="auto"/>
          </w:divBdr>
        </w:div>
        <w:div w:id="1246184088">
          <w:marLeft w:val="1800"/>
          <w:marRight w:val="0"/>
          <w:marTop w:val="67"/>
          <w:marBottom w:val="0"/>
          <w:divBdr>
            <w:top w:val="none" w:sz="0" w:space="0" w:color="auto"/>
            <w:left w:val="none" w:sz="0" w:space="0" w:color="auto"/>
            <w:bottom w:val="none" w:sz="0" w:space="0" w:color="auto"/>
            <w:right w:val="none" w:sz="0" w:space="0" w:color="auto"/>
          </w:divBdr>
        </w:div>
        <w:div w:id="1355301375">
          <w:marLeft w:val="547"/>
          <w:marRight w:val="0"/>
          <w:marTop w:val="77"/>
          <w:marBottom w:val="0"/>
          <w:divBdr>
            <w:top w:val="none" w:sz="0" w:space="0" w:color="auto"/>
            <w:left w:val="none" w:sz="0" w:space="0" w:color="auto"/>
            <w:bottom w:val="none" w:sz="0" w:space="0" w:color="auto"/>
            <w:right w:val="none" w:sz="0" w:space="0" w:color="auto"/>
          </w:divBdr>
        </w:div>
        <w:div w:id="1746998133">
          <w:marLeft w:val="547"/>
          <w:marRight w:val="0"/>
          <w:marTop w:val="77"/>
          <w:marBottom w:val="0"/>
          <w:divBdr>
            <w:top w:val="none" w:sz="0" w:space="0" w:color="auto"/>
            <w:left w:val="none" w:sz="0" w:space="0" w:color="auto"/>
            <w:bottom w:val="none" w:sz="0" w:space="0" w:color="auto"/>
            <w:right w:val="none" w:sz="0" w:space="0" w:color="auto"/>
          </w:divBdr>
        </w:div>
        <w:div w:id="1782262768">
          <w:marLeft w:val="1166"/>
          <w:marRight w:val="0"/>
          <w:marTop w:val="67"/>
          <w:marBottom w:val="0"/>
          <w:divBdr>
            <w:top w:val="none" w:sz="0" w:space="0" w:color="auto"/>
            <w:left w:val="none" w:sz="0" w:space="0" w:color="auto"/>
            <w:bottom w:val="none" w:sz="0" w:space="0" w:color="auto"/>
            <w:right w:val="none" w:sz="0" w:space="0" w:color="auto"/>
          </w:divBdr>
        </w:div>
        <w:div w:id="2008899229">
          <w:marLeft w:val="1166"/>
          <w:marRight w:val="0"/>
          <w:marTop w:val="67"/>
          <w:marBottom w:val="0"/>
          <w:divBdr>
            <w:top w:val="none" w:sz="0" w:space="0" w:color="auto"/>
            <w:left w:val="none" w:sz="0" w:space="0" w:color="auto"/>
            <w:bottom w:val="none" w:sz="0" w:space="0" w:color="auto"/>
            <w:right w:val="none" w:sz="0" w:space="0" w:color="auto"/>
          </w:divBdr>
        </w:div>
      </w:divsChild>
    </w:div>
    <w:div w:id="660306804">
      <w:bodyDiv w:val="1"/>
      <w:marLeft w:val="0"/>
      <w:marRight w:val="0"/>
      <w:marTop w:val="0"/>
      <w:marBottom w:val="0"/>
      <w:divBdr>
        <w:top w:val="none" w:sz="0" w:space="0" w:color="auto"/>
        <w:left w:val="none" w:sz="0" w:space="0" w:color="auto"/>
        <w:bottom w:val="none" w:sz="0" w:space="0" w:color="auto"/>
        <w:right w:val="none" w:sz="0" w:space="0" w:color="auto"/>
      </w:divBdr>
      <w:divsChild>
        <w:div w:id="99223927">
          <w:marLeft w:val="0"/>
          <w:marRight w:val="0"/>
          <w:marTop w:val="0"/>
          <w:marBottom w:val="0"/>
          <w:divBdr>
            <w:top w:val="none" w:sz="0" w:space="0" w:color="auto"/>
            <w:left w:val="none" w:sz="0" w:space="0" w:color="auto"/>
            <w:bottom w:val="none" w:sz="0" w:space="0" w:color="auto"/>
            <w:right w:val="none" w:sz="0" w:space="0" w:color="auto"/>
          </w:divBdr>
          <w:divsChild>
            <w:div w:id="1061826452">
              <w:marLeft w:val="0"/>
              <w:marRight w:val="0"/>
              <w:marTop w:val="0"/>
              <w:marBottom w:val="0"/>
              <w:divBdr>
                <w:top w:val="none" w:sz="0" w:space="0" w:color="auto"/>
                <w:left w:val="none" w:sz="0" w:space="0" w:color="auto"/>
                <w:bottom w:val="none" w:sz="0" w:space="0" w:color="auto"/>
                <w:right w:val="none" w:sz="0" w:space="0" w:color="auto"/>
              </w:divBdr>
            </w:div>
            <w:div w:id="1690989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3021293">
      <w:bodyDiv w:val="1"/>
      <w:marLeft w:val="0"/>
      <w:marRight w:val="0"/>
      <w:marTop w:val="0"/>
      <w:marBottom w:val="0"/>
      <w:divBdr>
        <w:top w:val="none" w:sz="0" w:space="0" w:color="auto"/>
        <w:left w:val="none" w:sz="0" w:space="0" w:color="auto"/>
        <w:bottom w:val="none" w:sz="0" w:space="0" w:color="auto"/>
        <w:right w:val="none" w:sz="0" w:space="0" w:color="auto"/>
      </w:divBdr>
    </w:div>
    <w:div w:id="787774451">
      <w:bodyDiv w:val="1"/>
      <w:marLeft w:val="0"/>
      <w:marRight w:val="0"/>
      <w:marTop w:val="0"/>
      <w:marBottom w:val="0"/>
      <w:divBdr>
        <w:top w:val="none" w:sz="0" w:space="0" w:color="auto"/>
        <w:left w:val="none" w:sz="0" w:space="0" w:color="auto"/>
        <w:bottom w:val="none" w:sz="0" w:space="0" w:color="auto"/>
        <w:right w:val="none" w:sz="0" w:space="0" w:color="auto"/>
      </w:divBdr>
    </w:div>
    <w:div w:id="799303847">
      <w:bodyDiv w:val="1"/>
      <w:marLeft w:val="0"/>
      <w:marRight w:val="0"/>
      <w:marTop w:val="0"/>
      <w:marBottom w:val="0"/>
      <w:divBdr>
        <w:top w:val="none" w:sz="0" w:space="0" w:color="auto"/>
        <w:left w:val="none" w:sz="0" w:space="0" w:color="auto"/>
        <w:bottom w:val="none" w:sz="0" w:space="0" w:color="auto"/>
        <w:right w:val="none" w:sz="0" w:space="0" w:color="auto"/>
      </w:divBdr>
    </w:div>
    <w:div w:id="815225103">
      <w:bodyDiv w:val="1"/>
      <w:marLeft w:val="0"/>
      <w:marRight w:val="0"/>
      <w:marTop w:val="0"/>
      <w:marBottom w:val="0"/>
      <w:divBdr>
        <w:top w:val="none" w:sz="0" w:space="0" w:color="auto"/>
        <w:left w:val="none" w:sz="0" w:space="0" w:color="auto"/>
        <w:bottom w:val="none" w:sz="0" w:space="0" w:color="auto"/>
        <w:right w:val="none" w:sz="0" w:space="0" w:color="auto"/>
      </w:divBdr>
    </w:div>
    <w:div w:id="860514001">
      <w:bodyDiv w:val="1"/>
      <w:marLeft w:val="0"/>
      <w:marRight w:val="0"/>
      <w:marTop w:val="0"/>
      <w:marBottom w:val="0"/>
      <w:divBdr>
        <w:top w:val="none" w:sz="0" w:space="0" w:color="auto"/>
        <w:left w:val="none" w:sz="0" w:space="0" w:color="auto"/>
        <w:bottom w:val="none" w:sz="0" w:space="0" w:color="auto"/>
        <w:right w:val="none" w:sz="0" w:space="0" w:color="auto"/>
      </w:divBdr>
    </w:div>
    <w:div w:id="870653490">
      <w:bodyDiv w:val="1"/>
      <w:marLeft w:val="0"/>
      <w:marRight w:val="0"/>
      <w:marTop w:val="0"/>
      <w:marBottom w:val="0"/>
      <w:divBdr>
        <w:top w:val="none" w:sz="0" w:space="0" w:color="auto"/>
        <w:left w:val="none" w:sz="0" w:space="0" w:color="auto"/>
        <w:bottom w:val="none" w:sz="0" w:space="0" w:color="auto"/>
        <w:right w:val="none" w:sz="0" w:space="0" w:color="auto"/>
      </w:divBdr>
    </w:div>
    <w:div w:id="914438453">
      <w:bodyDiv w:val="1"/>
      <w:marLeft w:val="0"/>
      <w:marRight w:val="0"/>
      <w:marTop w:val="0"/>
      <w:marBottom w:val="0"/>
      <w:divBdr>
        <w:top w:val="none" w:sz="0" w:space="0" w:color="auto"/>
        <w:left w:val="none" w:sz="0" w:space="0" w:color="auto"/>
        <w:bottom w:val="none" w:sz="0" w:space="0" w:color="auto"/>
        <w:right w:val="none" w:sz="0" w:space="0" w:color="auto"/>
      </w:divBdr>
      <w:divsChild>
        <w:div w:id="269096202">
          <w:marLeft w:val="2693"/>
          <w:marRight w:val="0"/>
          <w:marTop w:val="86"/>
          <w:marBottom w:val="0"/>
          <w:divBdr>
            <w:top w:val="none" w:sz="0" w:space="0" w:color="auto"/>
            <w:left w:val="none" w:sz="0" w:space="0" w:color="auto"/>
            <w:bottom w:val="none" w:sz="0" w:space="0" w:color="auto"/>
            <w:right w:val="none" w:sz="0" w:space="0" w:color="auto"/>
          </w:divBdr>
        </w:div>
      </w:divsChild>
    </w:div>
    <w:div w:id="924345594">
      <w:bodyDiv w:val="1"/>
      <w:marLeft w:val="0"/>
      <w:marRight w:val="0"/>
      <w:marTop w:val="0"/>
      <w:marBottom w:val="0"/>
      <w:divBdr>
        <w:top w:val="none" w:sz="0" w:space="0" w:color="auto"/>
        <w:left w:val="none" w:sz="0" w:space="0" w:color="auto"/>
        <w:bottom w:val="none" w:sz="0" w:space="0" w:color="auto"/>
        <w:right w:val="none" w:sz="0" w:space="0" w:color="auto"/>
      </w:divBdr>
    </w:div>
    <w:div w:id="936861520">
      <w:bodyDiv w:val="1"/>
      <w:marLeft w:val="0"/>
      <w:marRight w:val="0"/>
      <w:marTop w:val="0"/>
      <w:marBottom w:val="0"/>
      <w:divBdr>
        <w:top w:val="none" w:sz="0" w:space="0" w:color="auto"/>
        <w:left w:val="none" w:sz="0" w:space="0" w:color="auto"/>
        <w:bottom w:val="none" w:sz="0" w:space="0" w:color="auto"/>
        <w:right w:val="none" w:sz="0" w:space="0" w:color="auto"/>
      </w:divBdr>
    </w:div>
    <w:div w:id="1004358947">
      <w:bodyDiv w:val="1"/>
      <w:marLeft w:val="0"/>
      <w:marRight w:val="0"/>
      <w:marTop w:val="0"/>
      <w:marBottom w:val="0"/>
      <w:divBdr>
        <w:top w:val="none" w:sz="0" w:space="0" w:color="auto"/>
        <w:left w:val="none" w:sz="0" w:space="0" w:color="auto"/>
        <w:bottom w:val="none" w:sz="0" w:space="0" w:color="auto"/>
        <w:right w:val="none" w:sz="0" w:space="0" w:color="auto"/>
      </w:divBdr>
    </w:div>
    <w:div w:id="1021854776">
      <w:bodyDiv w:val="1"/>
      <w:marLeft w:val="0"/>
      <w:marRight w:val="0"/>
      <w:marTop w:val="0"/>
      <w:marBottom w:val="0"/>
      <w:divBdr>
        <w:top w:val="none" w:sz="0" w:space="0" w:color="auto"/>
        <w:left w:val="none" w:sz="0" w:space="0" w:color="auto"/>
        <w:bottom w:val="none" w:sz="0" w:space="0" w:color="auto"/>
        <w:right w:val="none" w:sz="0" w:space="0" w:color="auto"/>
      </w:divBdr>
    </w:div>
    <w:div w:id="1120807822">
      <w:bodyDiv w:val="1"/>
      <w:marLeft w:val="0"/>
      <w:marRight w:val="0"/>
      <w:marTop w:val="0"/>
      <w:marBottom w:val="0"/>
      <w:divBdr>
        <w:top w:val="none" w:sz="0" w:space="0" w:color="auto"/>
        <w:left w:val="none" w:sz="0" w:space="0" w:color="auto"/>
        <w:bottom w:val="none" w:sz="0" w:space="0" w:color="auto"/>
        <w:right w:val="none" w:sz="0" w:space="0" w:color="auto"/>
      </w:divBdr>
    </w:div>
    <w:div w:id="1132139434">
      <w:bodyDiv w:val="1"/>
      <w:marLeft w:val="0"/>
      <w:marRight w:val="0"/>
      <w:marTop w:val="0"/>
      <w:marBottom w:val="0"/>
      <w:divBdr>
        <w:top w:val="none" w:sz="0" w:space="0" w:color="auto"/>
        <w:left w:val="none" w:sz="0" w:space="0" w:color="auto"/>
        <w:bottom w:val="none" w:sz="0" w:space="0" w:color="auto"/>
        <w:right w:val="none" w:sz="0" w:space="0" w:color="auto"/>
      </w:divBdr>
      <w:divsChild>
        <w:div w:id="216815912">
          <w:marLeft w:val="547"/>
          <w:marRight w:val="0"/>
          <w:marTop w:val="144"/>
          <w:marBottom w:val="0"/>
          <w:divBdr>
            <w:top w:val="none" w:sz="0" w:space="0" w:color="auto"/>
            <w:left w:val="none" w:sz="0" w:space="0" w:color="auto"/>
            <w:bottom w:val="none" w:sz="0" w:space="0" w:color="auto"/>
            <w:right w:val="none" w:sz="0" w:space="0" w:color="auto"/>
          </w:divBdr>
        </w:div>
        <w:div w:id="972560081">
          <w:marLeft w:val="1166"/>
          <w:marRight w:val="0"/>
          <w:marTop w:val="125"/>
          <w:marBottom w:val="0"/>
          <w:divBdr>
            <w:top w:val="none" w:sz="0" w:space="0" w:color="auto"/>
            <w:left w:val="none" w:sz="0" w:space="0" w:color="auto"/>
            <w:bottom w:val="none" w:sz="0" w:space="0" w:color="auto"/>
            <w:right w:val="none" w:sz="0" w:space="0" w:color="auto"/>
          </w:divBdr>
        </w:div>
        <w:div w:id="1592809677">
          <w:marLeft w:val="1166"/>
          <w:marRight w:val="0"/>
          <w:marTop w:val="125"/>
          <w:marBottom w:val="0"/>
          <w:divBdr>
            <w:top w:val="none" w:sz="0" w:space="0" w:color="auto"/>
            <w:left w:val="none" w:sz="0" w:space="0" w:color="auto"/>
            <w:bottom w:val="none" w:sz="0" w:space="0" w:color="auto"/>
            <w:right w:val="none" w:sz="0" w:space="0" w:color="auto"/>
          </w:divBdr>
        </w:div>
        <w:div w:id="1787891101">
          <w:marLeft w:val="1166"/>
          <w:marRight w:val="0"/>
          <w:marTop w:val="125"/>
          <w:marBottom w:val="0"/>
          <w:divBdr>
            <w:top w:val="none" w:sz="0" w:space="0" w:color="auto"/>
            <w:left w:val="none" w:sz="0" w:space="0" w:color="auto"/>
            <w:bottom w:val="none" w:sz="0" w:space="0" w:color="auto"/>
            <w:right w:val="none" w:sz="0" w:space="0" w:color="auto"/>
          </w:divBdr>
        </w:div>
      </w:divsChild>
    </w:div>
    <w:div w:id="1212352043">
      <w:bodyDiv w:val="1"/>
      <w:marLeft w:val="0"/>
      <w:marRight w:val="0"/>
      <w:marTop w:val="0"/>
      <w:marBottom w:val="0"/>
      <w:divBdr>
        <w:top w:val="none" w:sz="0" w:space="0" w:color="auto"/>
        <w:left w:val="none" w:sz="0" w:space="0" w:color="auto"/>
        <w:bottom w:val="none" w:sz="0" w:space="0" w:color="auto"/>
        <w:right w:val="none" w:sz="0" w:space="0" w:color="auto"/>
      </w:divBdr>
    </w:div>
    <w:div w:id="1216697337">
      <w:bodyDiv w:val="1"/>
      <w:marLeft w:val="0"/>
      <w:marRight w:val="0"/>
      <w:marTop w:val="0"/>
      <w:marBottom w:val="0"/>
      <w:divBdr>
        <w:top w:val="none" w:sz="0" w:space="0" w:color="auto"/>
        <w:left w:val="none" w:sz="0" w:space="0" w:color="auto"/>
        <w:bottom w:val="none" w:sz="0" w:space="0" w:color="auto"/>
        <w:right w:val="none" w:sz="0" w:space="0" w:color="auto"/>
      </w:divBdr>
    </w:div>
    <w:div w:id="1267470457">
      <w:bodyDiv w:val="1"/>
      <w:marLeft w:val="0"/>
      <w:marRight w:val="0"/>
      <w:marTop w:val="0"/>
      <w:marBottom w:val="0"/>
      <w:divBdr>
        <w:top w:val="none" w:sz="0" w:space="0" w:color="auto"/>
        <w:left w:val="none" w:sz="0" w:space="0" w:color="auto"/>
        <w:bottom w:val="none" w:sz="0" w:space="0" w:color="auto"/>
        <w:right w:val="none" w:sz="0" w:space="0" w:color="auto"/>
      </w:divBdr>
      <w:divsChild>
        <w:div w:id="488136446">
          <w:marLeft w:val="0"/>
          <w:marRight w:val="0"/>
          <w:marTop w:val="0"/>
          <w:marBottom w:val="0"/>
          <w:divBdr>
            <w:top w:val="none" w:sz="0" w:space="0" w:color="auto"/>
            <w:left w:val="none" w:sz="0" w:space="0" w:color="auto"/>
            <w:bottom w:val="none" w:sz="0" w:space="0" w:color="auto"/>
            <w:right w:val="none" w:sz="0" w:space="0" w:color="auto"/>
          </w:divBdr>
          <w:divsChild>
            <w:div w:id="2105034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1713317">
      <w:bodyDiv w:val="1"/>
      <w:marLeft w:val="0"/>
      <w:marRight w:val="0"/>
      <w:marTop w:val="0"/>
      <w:marBottom w:val="0"/>
      <w:divBdr>
        <w:top w:val="none" w:sz="0" w:space="0" w:color="auto"/>
        <w:left w:val="none" w:sz="0" w:space="0" w:color="auto"/>
        <w:bottom w:val="none" w:sz="0" w:space="0" w:color="auto"/>
        <w:right w:val="none" w:sz="0" w:space="0" w:color="auto"/>
      </w:divBdr>
    </w:div>
    <w:div w:id="1373649267">
      <w:bodyDiv w:val="1"/>
      <w:marLeft w:val="0"/>
      <w:marRight w:val="0"/>
      <w:marTop w:val="0"/>
      <w:marBottom w:val="0"/>
      <w:divBdr>
        <w:top w:val="none" w:sz="0" w:space="0" w:color="auto"/>
        <w:left w:val="none" w:sz="0" w:space="0" w:color="auto"/>
        <w:bottom w:val="none" w:sz="0" w:space="0" w:color="auto"/>
        <w:right w:val="none" w:sz="0" w:space="0" w:color="auto"/>
      </w:divBdr>
    </w:div>
    <w:div w:id="1380008283">
      <w:bodyDiv w:val="1"/>
      <w:marLeft w:val="0"/>
      <w:marRight w:val="0"/>
      <w:marTop w:val="0"/>
      <w:marBottom w:val="0"/>
      <w:divBdr>
        <w:top w:val="none" w:sz="0" w:space="0" w:color="auto"/>
        <w:left w:val="none" w:sz="0" w:space="0" w:color="auto"/>
        <w:bottom w:val="none" w:sz="0" w:space="0" w:color="auto"/>
        <w:right w:val="none" w:sz="0" w:space="0" w:color="auto"/>
      </w:divBdr>
    </w:div>
    <w:div w:id="1400832275">
      <w:bodyDiv w:val="1"/>
      <w:marLeft w:val="0"/>
      <w:marRight w:val="0"/>
      <w:marTop w:val="0"/>
      <w:marBottom w:val="0"/>
      <w:divBdr>
        <w:top w:val="none" w:sz="0" w:space="0" w:color="auto"/>
        <w:left w:val="none" w:sz="0" w:space="0" w:color="auto"/>
        <w:bottom w:val="none" w:sz="0" w:space="0" w:color="auto"/>
        <w:right w:val="none" w:sz="0" w:space="0" w:color="auto"/>
      </w:divBdr>
    </w:div>
    <w:div w:id="1407262726">
      <w:bodyDiv w:val="1"/>
      <w:marLeft w:val="0"/>
      <w:marRight w:val="0"/>
      <w:marTop w:val="0"/>
      <w:marBottom w:val="0"/>
      <w:divBdr>
        <w:top w:val="none" w:sz="0" w:space="0" w:color="auto"/>
        <w:left w:val="none" w:sz="0" w:space="0" w:color="auto"/>
        <w:bottom w:val="none" w:sz="0" w:space="0" w:color="auto"/>
        <w:right w:val="none" w:sz="0" w:space="0" w:color="auto"/>
      </w:divBdr>
    </w:div>
    <w:div w:id="1442188526">
      <w:bodyDiv w:val="1"/>
      <w:marLeft w:val="0"/>
      <w:marRight w:val="0"/>
      <w:marTop w:val="0"/>
      <w:marBottom w:val="0"/>
      <w:divBdr>
        <w:top w:val="none" w:sz="0" w:space="0" w:color="auto"/>
        <w:left w:val="none" w:sz="0" w:space="0" w:color="auto"/>
        <w:bottom w:val="none" w:sz="0" w:space="0" w:color="auto"/>
        <w:right w:val="none" w:sz="0" w:space="0" w:color="auto"/>
      </w:divBdr>
      <w:divsChild>
        <w:div w:id="80219519">
          <w:marLeft w:val="547"/>
          <w:marRight w:val="0"/>
          <w:marTop w:val="144"/>
          <w:marBottom w:val="0"/>
          <w:divBdr>
            <w:top w:val="none" w:sz="0" w:space="0" w:color="auto"/>
            <w:left w:val="none" w:sz="0" w:space="0" w:color="auto"/>
            <w:bottom w:val="none" w:sz="0" w:space="0" w:color="auto"/>
            <w:right w:val="none" w:sz="0" w:space="0" w:color="auto"/>
          </w:divBdr>
        </w:div>
      </w:divsChild>
    </w:div>
    <w:div w:id="1456018680">
      <w:bodyDiv w:val="1"/>
      <w:marLeft w:val="0"/>
      <w:marRight w:val="0"/>
      <w:marTop w:val="0"/>
      <w:marBottom w:val="0"/>
      <w:divBdr>
        <w:top w:val="none" w:sz="0" w:space="0" w:color="auto"/>
        <w:left w:val="none" w:sz="0" w:space="0" w:color="auto"/>
        <w:bottom w:val="none" w:sz="0" w:space="0" w:color="auto"/>
        <w:right w:val="none" w:sz="0" w:space="0" w:color="auto"/>
      </w:divBdr>
      <w:divsChild>
        <w:div w:id="1665862218">
          <w:marLeft w:val="1685"/>
          <w:marRight w:val="0"/>
          <w:marTop w:val="96"/>
          <w:marBottom w:val="0"/>
          <w:divBdr>
            <w:top w:val="none" w:sz="0" w:space="0" w:color="auto"/>
            <w:left w:val="none" w:sz="0" w:space="0" w:color="auto"/>
            <w:bottom w:val="none" w:sz="0" w:space="0" w:color="auto"/>
            <w:right w:val="none" w:sz="0" w:space="0" w:color="auto"/>
          </w:divBdr>
        </w:div>
      </w:divsChild>
    </w:div>
    <w:div w:id="1462991554">
      <w:bodyDiv w:val="1"/>
      <w:marLeft w:val="0"/>
      <w:marRight w:val="0"/>
      <w:marTop w:val="0"/>
      <w:marBottom w:val="0"/>
      <w:divBdr>
        <w:top w:val="none" w:sz="0" w:space="0" w:color="auto"/>
        <w:left w:val="none" w:sz="0" w:space="0" w:color="auto"/>
        <w:bottom w:val="none" w:sz="0" w:space="0" w:color="auto"/>
        <w:right w:val="none" w:sz="0" w:space="0" w:color="auto"/>
      </w:divBdr>
    </w:div>
    <w:div w:id="1476530086">
      <w:bodyDiv w:val="1"/>
      <w:marLeft w:val="0"/>
      <w:marRight w:val="0"/>
      <w:marTop w:val="0"/>
      <w:marBottom w:val="0"/>
      <w:divBdr>
        <w:top w:val="none" w:sz="0" w:space="0" w:color="auto"/>
        <w:left w:val="none" w:sz="0" w:space="0" w:color="auto"/>
        <w:bottom w:val="none" w:sz="0" w:space="0" w:color="auto"/>
        <w:right w:val="none" w:sz="0" w:space="0" w:color="auto"/>
      </w:divBdr>
      <w:divsChild>
        <w:div w:id="1142120116">
          <w:marLeft w:val="547"/>
          <w:marRight w:val="0"/>
          <w:marTop w:val="115"/>
          <w:marBottom w:val="0"/>
          <w:divBdr>
            <w:top w:val="none" w:sz="0" w:space="0" w:color="auto"/>
            <w:left w:val="none" w:sz="0" w:space="0" w:color="auto"/>
            <w:bottom w:val="none" w:sz="0" w:space="0" w:color="auto"/>
            <w:right w:val="none" w:sz="0" w:space="0" w:color="auto"/>
          </w:divBdr>
        </w:div>
        <w:div w:id="1249464948">
          <w:marLeft w:val="547"/>
          <w:marRight w:val="0"/>
          <w:marTop w:val="115"/>
          <w:marBottom w:val="0"/>
          <w:divBdr>
            <w:top w:val="none" w:sz="0" w:space="0" w:color="auto"/>
            <w:left w:val="none" w:sz="0" w:space="0" w:color="auto"/>
            <w:bottom w:val="none" w:sz="0" w:space="0" w:color="auto"/>
            <w:right w:val="none" w:sz="0" w:space="0" w:color="auto"/>
          </w:divBdr>
        </w:div>
      </w:divsChild>
    </w:div>
    <w:div w:id="1512185319">
      <w:bodyDiv w:val="1"/>
      <w:marLeft w:val="0"/>
      <w:marRight w:val="0"/>
      <w:marTop w:val="0"/>
      <w:marBottom w:val="0"/>
      <w:divBdr>
        <w:top w:val="none" w:sz="0" w:space="0" w:color="auto"/>
        <w:left w:val="none" w:sz="0" w:space="0" w:color="auto"/>
        <w:bottom w:val="none" w:sz="0" w:space="0" w:color="auto"/>
        <w:right w:val="none" w:sz="0" w:space="0" w:color="auto"/>
      </w:divBdr>
      <w:divsChild>
        <w:div w:id="355498809">
          <w:marLeft w:val="1685"/>
          <w:marRight w:val="0"/>
          <w:marTop w:val="96"/>
          <w:marBottom w:val="0"/>
          <w:divBdr>
            <w:top w:val="none" w:sz="0" w:space="0" w:color="auto"/>
            <w:left w:val="none" w:sz="0" w:space="0" w:color="auto"/>
            <w:bottom w:val="none" w:sz="0" w:space="0" w:color="auto"/>
            <w:right w:val="none" w:sz="0" w:space="0" w:color="auto"/>
          </w:divBdr>
        </w:div>
        <w:div w:id="550309747">
          <w:marLeft w:val="1685"/>
          <w:marRight w:val="0"/>
          <w:marTop w:val="96"/>
          <w:marBottom w:val="0"/>
          <w:divBdr>
            <w:top w:val="none" w:sz="0" w:space="0" w:color="auto"/>
            <w:left w:val="none" w:sz="0" w:space="0" w:color="auto"/>
            <w:bottom w:val="none" w:sz="0" w:space="0" w:color="auto"/>
            <w:right w:val="none" w:sz="0" w:space="0" w:color="auto"/>
          </w:divBdr>
        </w:div>
        <w:div w:id="787168395">
          <w:marLeft w:val="2693"/>
          <w:marRight w:val="0"/>
          <w:marTop w:val="86"/>
          <w:marBottom w:val="0"/>
          <w:divBdr>
            <w:top w:val="none" w:sz="0" w:space="0" w:color="auto"/>
            <w:left w:val="none" w:sz="0" w:space="0" w:color="auto"/>
            <w:bottom w:val="none" w:sz="0" w:space="0" w:color="auto"/>
            <w:right w:val="none" w:sz="0" w:space="0" w:color="auto"/>
          </w:divBdr>
        </w:div>
        <w:div w:id="1196038304">
          <w:marLeft w:val="792"/>
          <w:marRight w:val="0"/>
          <w:marTop w:val="125"/>
          <w:marBottom w:val="0"/>
          <w:divBdr>
            <w:top w:val="none" w:sz="0" w:space="0" w:color="auto"/>
            <w:left w:val="none" w:sz="0" w:space="0" w:color="auto"/>
            <w:bottom w:val="none" w:sz="0" w:space="0" w:color="auto"/>
            <w:right w:val="none" w:sz="0" w:space="0" w:color="auto"/>
          </w:divBdr>
        </w:div>
        <w:div w:id="1282302462">
          <w:marLeft w:val="1685"/>
          <w:marRight w:val="0"/>
          <w:marTop w:val="96"/>
          <w:marBottom w:val="0"/>
          <w:divBdr>
            <w:top w:val="none" w:sz="0" w:space="0" w:color="auto"/>
            <w:left w:val="none" w:sz="0" w:space="0" w:color="auto"/>
            <w:bottom w:val="none" w:sz="0" w:space="0" w:color="auto"/>
            <w:right w:val="none" w:sz="0" w:space="0" w:color="auto"/>
          </w:divBdr>
        </w:div>
        <w:div w:id="1348798033">
          <w:marLeft w:val="1685"/>
          <w:marRight w:val="0"/>
          <w:marTop w:val="96"/>
          <w:marBottom w:val="0"/>
          <w:divBdr>
            <w:top w:val="none" w:sz="0" w:space="0" w:color="auto"/>
            <w:left w:val="none" w:sz="0" w:space="0" w:color="auto"/>
            <w:bottom w:val="none" w:sz="0" w:space="0" w:color="auto"/>
            <w:right w:val="none" w:sz="0" w:space="0" w:color="auto"/>
          </w:divBdr>
        </w:div>
        <w:div w:id="1848979363">
          <w:marLeft w:val="1685"/>
          <w:marRight w:val="0"/>
          <w:marTop w:val="96"/>
          <w:marBottom w:val="0"/>
          <w:divBdr>
            <w:top w:val="none" w:sz="0" w:space="0" w:color="auto"/>
            <w:left w:val="none" w:sz="0" w:space="0" w:color="auto"/>
            <w:bottom w:val="none" w:sz="0" w:space="0" w:color="auto"/>
            <w:right w:val="none" w:sz="0" w:space="0" w:color="auto"/>
          </w:divBdr>
        </w:div>
        <w:div w:id="2047214331">
          <w:marLeft w:val="2693"/>
          <w:marRight w:val="0"/>
          <w:marTop w:val="86"/>
          <w:marBottom w:val="0"/>
          <w:divBdr>
            <w:top w:val="none" w:sz="0" w:space="0" w:color="auto"/>
            <w:left w:val="none" w:sz="0" w:space="0" w:color="auto"/>
            <w:bottom w:val="none" w:sz="0" w:space="0" w:color="auto"/>
            <w:right w:val="none" w:sz="0" w:space="0" w:color="auto"/>
          </w:divBdr>
        </w:div>
      </w:divsChild>
    </w:div>
    <w:div w:id="1537543587">
      <w:bodyDiv w:val="1"/>
      <w:marLeft w:val="0"/>
      <w:marRight w:val="0"/>
      <w:marTop w:val="0"/>
      <w:marBottom w:val="0"/>
      <w:divBdr>
        <w:top w:val="none" w:sz="0" w:space="0" w:color="auto"/>
        <w:left w:val="none" w:sz="0" w:space="0" w:color="auto"/>
        <w:bottom w:val="none" w:sz="0" w:space="0" w:color="auto"/>
        <w:right w:val="none" w:sz="0" w:space="0" w:color="auto"/>
      </w:divBdr>
      <w:divsChild>
        <w:div w:id="1506945379">
          <w:marLeft w:val="3528"/>
          <w:marRight w:val="0"/>
          <w:marTop w:val="77"/>
          <w:marBottom w:val="0"/>
          <w:divBdr>
            <w:top w:val="none" w:sz="0" w:space="0" w:color="auto"/>
            <w:left w:val="none" w:sz="0" w:space="0" w:color="auto"/>
            <w:bottom w:val="none" w:sz="0" w:space="0" w:color="auto"/>
            <w:right w:val="none" w:sz="0" w:space="0" w:color="auto"/>
          </w:divBdr>
        </w:div>
        <w:div w:id="1981763932">
          <w:marLeft w:val="2693"/>
          <w:marRight w:val="0"/>
          <w:marTop w:val="86"/>
          <w:marBottom w:val="0"/>
          <w:divBdr>
            <w:top w:val="none" w:sz="0" w:space="0" w:color="auto"/>
            <w:left w:val="none" w:sz="0" w:space="0" w:color="auto"/>
            <w:bottom w:val="none" w:sz="0" w:space="0" w:color="auto"/>
            <w:right w:val="none" w:sz="0" w:space="0" w:color="auto"/>
          </w:divBdr>
        </w:div>
      </w:divsChild>
    </w:div>
    <w:div w:id="1549149152">
      <w:bodyDiv w:val="1"/>
      <w:marLeft w:val="0"/>
      <w:marRight w:val="0"/>
      <w:marTop w:val="0"/>
      <w:marBottom w:val="0"/>
      <w:divBdr>
        <w:top w:val="none" w:sz="0" w:space="0" w:color="auto"/>
        <w:left w:val="none" w:sz="0" w:space="0" w:color="auto"/>
        <w:bottom w:val="none" w:sz="0" w:space="0" w:color="auto"/>
        <w:right w:val="none" w:sz="0" w:space="0" w:color="auto"/>
      </w:divBdr>
    </w:div>
    <w:div w:id="1621763774">
      <w:bodyDiv w:val="1"/>
      <w:marLeft w:val="0"/>
      <w:marRight w:val="0"/>
      <w:marTop w:val="0"/>
      <w:marBottom w:val="0"/>
      <w:divBdr>
        <w:top w:val="none" w:sz="0" w:space="0" w:color="auto"/>
        <w:left w:val="none" w:sz="0" w:space="0" w:color="auto"/>
        <w:bottom w:val="none" w:sz="0" w:space="0" w:color="auto"/>
        <w:right w:val="none" w:sz="0" w:space="0" w:color="auto"/>
      </w:divBdr>
    </w:div>
    <w:div w:id="1726294967">
      <w:bodyDiv w:val="1"/>
      <w:marLeft w:val="0"/>
      <w:marRight w:val="0"/>
      <w:marTop w:val="0"/>
      <w:marBottom w:val="0"/>
      <w:divBdr>
        <w:top w:val="none" w:sz="0" w:space="0" w:color="auto"/>
        <w:left w:val="none" w:sz="0" w:space="0" w:color="auto"/>
        <w:bottom w:val="none" w:sz="0" w:space="0" w:color="auto"/>
        <w:right w:val="none" w:sz="0" w:space="0" w:color="auto"/>
      </w:divBdr>
    </w:div>
    <w:div w:id="1729259323">
      <w:bodyDiv w:val="1"/>
      <w:marLeft w:val="0"/>
      <w:marRight w:val="0"/>
      <w:marTop w:val="0"/>
      <w:marBottom w:val="0"/>
      <w:divBdr>
        <w:top w:val="none" w:sz="0" w:space="0" w:color="auto"/>
        <w:left w:val="none" w:sz="0" w:space="0" w:color="auto"/>
        <w:bottom w:val="none" w:sz="0" w:space="0" w:color="auto"/>
        <w:right w:val="none" w:sz="0" w:space="0" w:color="auto"/>
      </w:divBdr>
      <w:divsChild>
        <w:div w:id="445321089">
          <w:marLeft w:val="547"/>
          <w:marRight w:val="0"/>
          <w:marTop w:val="154"/>
          <w:marBottom w:val="0"/>
          <w:divBdr>
            <w:top w:val="none" w:sz="0" w:space="0" w:color="auto"/>
            <w:left w:val="none" w:sz="0" w:space="0" w:color="auto"/>
            <w:bottom w:val="none" w:sz="0" w:space="0" w:color="auto"/>
            <w:right w:val="none" w:sz="0" w:space="0" w:color="auto"/>
          </w:divBdr>
        </w:div>
      </w:divsChild>
    </w:div>
    <w:div w:id="1731146329">
      <w:bodyDiv w:val="1"/>
      <w:marLeft w:val="0"/>
      <w:marRight w:val="0"/>
      <w:marTop w:val="0"/>
      <w:marBottom w:val="0"/>
      <w:divBdr>
        <w:top w:val="none" w:sz="0" w:space="0" w:color="auto"/>
        <w:left w:val="none" w:sz="0" w:space="0" w:color="auto"/>
        <w:bottom w:val="none" w:sz="0" w:space="0" w:color="auto"/>
        <w:right w:val="none" w:sz="0" w:space="0" w:color="auto"/>
      </w:divBdr>
      <w:divsChild>
        <w:div w:id="1284190584">
          <w:marLeft w:val="1685"/>
          <w:marRight w:val="0"/>
          <w:marTop w:val="96"/>
          <w:marBottom w:val="0"/>
          <w:divBdr>
            <w:top w:val="none" w:sz="0" w:space="0" w:color="auto"/>
            <w:left w:val="none" w:sz="0" w:space="0" w:color="auto"/>
            <w:bottom w:val="none" w:sz="0" w:space="0" w:color="auto"/>
            <w:right w:val="none" w:sz="0" w:space="0" w:color="auto"/>
          </w:divBdr>
        </w:div>
      </w:divsChild>
    </w:div>
    <w:div w:id="1731877548">
      <w:bodyDiv w:val="1"/>
      <w:marLeft w:val="0"/>
      <w:marRight w:val="0"/>
      <w:marTop w:val="0"/>
      <w:marBottom w:val="0"/>
      <w:divBdr>
        <w:top w:val="none" w:sz="0" w:space="0" w:color="auto"/>
        <w:left w:val="none" w:sz="0" w:space="0" w:color="auto"/>
        <w:bottom w:val="none" w:sz="0" w:space="0" w:color="auto"/>
        <w:right w:val="none" w:sz="0" w:space="0" w:color="auto"/>
      </w:divBdr>
    </w:div>
    <w:div w:id="1763186378">
      <w:bodyDiv w:val="1"/>
      <w:marLeft w:val="0"/>
      <w:marRight w:val="0"/>
      <w:marTop w:val="0"/>
      <w:marBottom w:val="0"/>
      <w:divBdr>
        <w:top w:val="none" w:sz="0" w:space="0" w:color="auto"/>
        <w:left w:val="none" w:sz="0" w:space="0" w:color="auto"/>
        <w:bottom w:val="none" w:sz="0" w:space="0" w:color="auto"/>
        <w:right w:val="none" w:sz="0" w:space="0" w:color="auto"/>
      </w:divBdr>
    </w:div>
    <w:div w:id="1802771045">
      <w:bodyDiv w:val="1"/>
      <w:marLeft w:val="0"/>
      <w:marRight w:val="0"/>
      <w:marTop w:val="0"/>
      <w:marBottom w:val="0"/>
      <w:divBdr>
        <w:top w:val="none" w:sz="0" w:space="0" w:color="auto"/>
        <w:left w:val="none" w:sz="0" w:space="0" w:color="auto"/>
        <w:bottom w:val="none" w:sz="0" w:space="0" w:color="auto"/>
        <w:right w:val="none" w:sz="0" w:space="0" w:color="auto"/>
      </w:divBdr>
    </w:div>
    <w:div w:id="1822232343">
      <w:bodyDiv w:val="1"/>
      <w:marLeft w:val="0"/>
      <w:marRight w:val="0"/>
      <w:marTop w:val="0"/>
      <w:marBottom w:val="0"/>
      <w:divBdr>
        <w:top w:val="none" w:sz="0" w:space="0" w:color="auto"/>
        <w:left w:val="none" w:sz="0" w:space="0" w:color="auto"/>
        <w:bottom w:val="none" w:sz="0" w:space="0" w:color="auto"/>
        <w:right w:val="none" w:sz="0" w:space="0" w:color="auto"/>
      </w:divBdr>
    </w:div>
    <w:div w:id="1824615954">
      <w:bodyDiv w:val="1"/>
      <w:marLeft w:val="0"/>
      <w:marRight w:val="0"/>
      <w:marTop w:val="0"/>
      <w:marBottom w:val="0"/>
      <w:divBdr>
        <w:top w:val="none" w:sz="0" w:space="0" w:color="auto"/>
        <w:left w:val="none" w:sz="0" w:space="0" w:color="auto"/>
        <w:bottom w:val="none" w:sz="0" w:space="0" w:color="auto"/>
        <w:right w:val="none" w:sz="0" w:space="0" w:color="auto"/>
      </w:divBdr>
    </w:div>
    <w:div w:id="1843659727">
      <w:bodyDiv w:val="1"/>
      <w:marLeft w:val="0"/>
      <w:marRight w:val="0"/>
      <w:marTop w:val="0"/>
      <w:marBottom w:val="0"/>
      <w:divBdr>
        <w:top w:val="none" w:sz="0" w:space="0" w:color="auto"/>
        <w:left w:val="none" w:sz="0" w:space="0" w:color="auto"/>
        <w:bottom w:val="none" w:sz="0" w:space="0" w:color="auto"/>
        <w:right w:val="none" w:sz="0" w:space="0" w:color="auto"/>
      </w:divBdr>
      <w:divsChild>
        <w:div w:id="1209681664">
          <w:marLeft w:val="1166"/>
          <w:marRight w:val="0"/>
          <w:marTop w:val="67"/>
          <w:marBottom w:val="0"/>
          <w:divBdr>
            <w:top w:val="none" w:sz="0" w:space="0" w:color="auto"/>
            <w:left w:val="none" w:sz="0" w:space="0" w:color="auto"/>
            <w:bottom w:val="none" w:sz="0" w:space="0" w:color="auto"/>
            <w:right w:val="none" w:sz="0" w:space="0" w:color="auto"/>
          </w:divBdr>
        </w:div>
        <w:div w:id="1551384372">
          <w:marLeft w:val="1166"/>
          <w:marRight w:val="0"/>
          <w:marTop w:val="67"/>
          <w:marBottom w:val="0"/>
          <w:divBdr>
            <w:top w:val="none" w:sz="0" w:space="0" w:color="auto"/>
            <w:left w:val="none" w:sz="0" w:space="0" w:color="auto"/>
            <w:bottom w:val="none" w:sz="0" w:space="0" w:color="auto"/>
            <w:right w:val="none" w:sz="0" w:space="0" w:color="auto"/>
          </w:divBdr>
        </w:div>
      </w:divsChild>
    </w:div>
    <w:div w:id="1855799611">
      <w:bodyDiv w:val="1"/>
      <w:marLeft w:val="0"/>
      <w:marRight w:val="0"/>
      <w:marTop w:val="0"/>
      <w:marBottom w:val="0"/>
      <w:divBdr>
        <w:top w:val="none" w:sz="0" w:space="0" w:color="auto"/>
        <w:left w:val="none" w:sz="0" w:space="0" w:color="auto"/>
        <w:bottom w:val="none" w:sz="0" w:space="0" w:color="auto"/>
        <w:right w:val="none" w:sz="0" w:space="0" w:color="auto"/>
      </w:divBdr>
      <w:divsChild>
        <w:div w:id="352538362">
          <w:marLeft w:val="1166"/>
          <w:marRight w:val="0"/>
          <w:marTop w:val="67"/>
          <w:marBottom w:val="0"/>
          <w:divBdr>
            <w:top w:val="none" w:sz="0" w:space="0" w:color="auto"/>
            <w:left w:val="none" w:sz="0" w:space="0" w:color="auto"/>
            <w:bottom w:val="none" w:sz="0" w:space="0" w:color="auto"/>
            <w:right w:val="none" w:sz="0" w:space="0" w:color="auto"/>
          </w:divBdr>
        </w:div>
        <w:div w:id="1594510531">
          <w:marLeft w:val="1166"/>
          <w:marRight w:val="0"/>
          <w:marTop w:val="67"/>
          <w:marBottom w:val="0"/>
          <w:divBdr>
            <w:top w:val="none" w:sz="0" w:space="0" w:color="auto"/>
            <w:left w:val="none" w:sz="0" w:space="0" w:color="auto"/>
            <w:bottom w:val="none" w:sz="0" w:space="0" w:color="auto"/>
            <w:right w:val="none" w:sz="0" w:space="0" w:color="auto"/>
          </w:divBdr>
        </w:div>
        <w:div w:id="1849709341">
          <w:marLeft w:val="1166"/>
          <w:marRight w:val="0"/>
          <w:marTop w:val="67"/>
          <w:marBottom w:val="0"/>
          <w:divBdr>
            <w:top w:val="none" w:sz="0" w:space="0" w:color="auto"/>
            <w:left w:val="none" w:sz="0" w:space="0" w:color="auto"/>
            <w:bottom w:val="none" w:sz="0" w:space="0" w:color="auto"/>
            <w:right w:val="none" w:sz="0" w:space="0" w:color="auto"/>
          </w:divBdr>
        </w:div>
      </w:divsChild>
    </w:div>
    <w:div w:id="1909611794">
      <w:bodyDiv w:val="1"/>
      <w:marLeft w:val="0"/>
      <w:marRight w:val="0"/>
      <w:marTop w:val="0"/>
      <w:marBottom w:val="0"/>
      <w:divBdr>
        <w:top w:val="none" w:sz="0" w:space="0" w:color="auto"/>
        <w:left w:val="none" w:sz="0" w:space="0" w:color="auto"/>
        <w:bottom w:val="none" w:sz="0" w:space="0" w:color="auto"/>
        <w:right w:val="none" w:sz="0" w:space="0" w:color="auto"/>
      </w:divBdr>
      <w:divsChild>
        <w:div w:id="224951912">
          <w:marLeft w:val="1166"/>
          <w:marRight w:val="0"/>
          <w:marTop w:val="67"/>
          <w:marBottom w:val="0"/>
          <w:divBdr>
            <w:top w:val="none" w:sz="0" w:space="0" w:color="auto"/>
            <w:left w:val="none" w:sz="0" w:space="0" w:color="auto"/>
            <w:bottom w:val="none" w:sz="0" w:space="0" w:color="auto"/>
            <w:right w:val="none" w:sz="0" w:space="0" w:color="auto"/>
          </w:divBdr>
        </w:div>
        <w:div w:id="1315987693">
          <w:marLeft w:val="1166"/>
          <w:marRight w:val="0"/>
          <w:marTop w:val="67"/>
          <w:marBottom w:val="0"/>
          <w:divBdr>
            <w:top w:val="none" w:sz="0" w:space="0" w:color="auto"/>
            <w:left w:val="none" w:sz="0" w:space="0" w:color="auto"/>
            <w:bottom w:val="none" w:sz="0" w:space="0" w:color="auto"/>
            <w:right w:val="none" w:sz="0" w:space="0" w:color="auto"/>
          </w:divBdr>
        </w:div>
        <w:div w:id="2109032866">
          <w:marLeft w:val="1166"/>
          <w:marRight w:val="0"/>
          <w:marTop w:val="67"/>
          <w:marBottom w:val="0"/>
          <w:divBdr>
            <w:top w:val="none" w:sz="0" w:space="0" w:color="auto"/>
            <w:left w:val="none" w:sz="0" w:space="0" w:color="auto"/>
            <w:bottom w:val="none" w:sz="0" w:space="0" w:color="auto"/>
            <w:right w:val="none" w:sz="0" w:space="0" w:color="auto"/>
          </w:divBdr>
        </w:div>
      </w:divsChild>
    </w:div>
    <w:div w:id="1962611150">
      <w:bodyDiv w:val="1"/>
      <w:marLeft w:val="0"/>
      <w:marRight w:val="0"/>
      <w:marTop w:val="0"/>
      <w:marBottom w:val="0"/>
      <w:divBdr>
        <w:top w:val="none" w:sz="0" w:space="0" w:color="auto"/>
        <w:left w:val="none" w:sz="0" w:space="0" w:color="auto"/>
        <w:bottom w:val="none" w:sz="0" w:space="0" w:color="auto"/>
        <w:right w:val="none" w:sz="0" w:space="0" w:color="auto"/>
      </w:divBdr>
      <w:divsChild>
        <w:div w:id="1798062795">
          <w:marLeft w:val="0"/>
          <w:marRight w:val="0"/>
          <w:marTop w:val="0"/>
          <w:marBottom w:val="0"/>
          <w:divBdr>
            <w:top w:val="none" w:sz="0" w:space="0" w:color="auto"/>
            <w:left w:val="none" w:sz="0" w:space="0" w:color="auto"/>
            <w:bottom w:val="none" w:sz="0" w:space="0" w:color="auto"/>
            <w:right w:val="none" w:sz="0" w:space="0" w:color="auto"/>
          </w:divBdr>
          <w:divsChild>
            <w:div w:id="157582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4867448">
      <w:bodyDiv w:val="1"/>
      <w:marLeft w:val="0"/>
      <w:marRight w:val="0"/>
      <w:marTop w:val="0"/>
      <w:marBottom w:val="0"/>
      <w:divBdr>
        <w:top w:val="none" w:sz="0" w:space="0" w:color="auto"/>
        <w:left w:val="none" w:sz="0" w:space="0" w:color="auto"/>
        <w:bottom w:val="none" w:sz="0" w:space="0" w:color="auto"/>
        <w:right w:val="none" w:sz="0" w:space="0" w:color="auto"/>
      </w:divBdr>
    </w:div>
    <w:div w:id="1989506711">
      <w:bodyDiv w:val="1"/>
      <w:marLeft w:val="0"/>
      <w:marRight w:val="0"/>
      <w:marTop w:val="0"/>
      <w:marBottom w:val="0"/>
      <w:divBdr>
        <w:top w:val="none" w:sz="0" w:space="0" w:color="auto"/>
        <w:left w:val="none" w:sz="0" w:space="0" w:color="auto"/>
        <w:bottom w:val="none" w:sz="0" w:space="0" w:color="auto"/>
        <w:right w:val="none" w:sz="0" w:space="0" w:color="auto"/>
      </w:divBdr>
    </w:div>
    <w:div w:id="1990790110">
      <w:bodyDiv w:val="1"/>
      <w:marLeft w:val="0"/>
      <w:marRight w:val="0"/>
      <w:marTop w:val="0"/>
      <w:marBottom w:val="0"/>
      <w:divBdr>
        <w:top w:val="none" w:sz="0" w:space="0" w:color="auto"/>
        <w:left w:val="none" w:sz="0" w:space="0" w:color="auto"/>
        <w:bottom w:val="none" w:sz="0" w:space="0" w:color="auto"/>
        <w:right w:val="none" w:sz="0" w:space="0" w:color="auto"/>
      </w:divBdr>
      <w:divsChild>
        <w:div w:id="709377744">
          <w:marLeft w:val="1166"/>
          <w:marRight w:val="0"/>
          <w:marTop w:val="67"/>
          <w:marBottom w:val="0"/>
          <w:divBdr>
            <w:top w:val="none" w:sz="0" w:space="0" w:color="auto"/>
            <w:left w:val="none" w:sz="0" w:space="0" w:color="auto"/>
            <w:bottom w:val="none" w:sz="0" w:space="0" w:color="auto"/>
            <w:right w:val="none" w:sz="0" w:space="0" w:color="auto"/>
          </w:divBdr>
        </w:div>
        <w:div w:id="1073510441">
          <w:marLeft w:val="1166"/>
          <w:marRight w:val="0"/>
          <w:marTop w:val="67"/>
          <w:marBottom w:val="0"/>
          <w:divBdr>
            <w:top w:val="none" w:sz="0" w:space="0" w:color="auto"/>
            <w:left w:val="none" w:sz="0" w:space="0" w:color="auto"/>
            <w:bottom w:val="none" w:sz="0" w:space="0" w:color="auto"/>
            <w:right w:val="none" w:sz="0" w:space="0" w:color="auto"/>
          </w:divBdr>
        </w:div>
        <w:div w:id="1116098298">
          <w:marLeft w:val="547"/>
          <w:marRight w:val="0"/>
          <w:marTop w:val="77"/>
          <w:marBottom w:val="0"/>
          <w:divBdr>
            <w:top w:val="none" w:sz="0" w:space="0" w:color="auto"/>
            <w:left w:val="none" w:sz="0" w:space="0" w:color="auto"/>
            <w:bottom w:val="none" w:sz="0" w:space="0" w:color="auto"/>
            <w:right w:val="none" w:sz="0" w:space="0" w:color="auto"/>
          </w:divBdr>
        </w:div>
        <w:div w:id="1603996899">
          <w:marLeft w:val="1166"/>
          <w:marRight w:val="0"/>
          <w:marTop w:val="67"/>
          <w:marBottom w:val="0"/>
          <w:divBdr>
            <w:top w:val="none" w:sz="0" w:space="0" w:color="auto"/>
            <w:left w:val="none" w:sz="0" w:space="0" w:color="auto"/>
            <w:bottom w:val="none" w:sz="0" w:space="0" w:color="auto"/>
            <w:right w:val="none" w:sz="0" w:space="0" w:color="auto"/>
          </w:divBdr>
        </w:div>
        <w:div w:id="1963261993">
          <w:marLeft w:val="1166"/>
          <w:marRight w:val="0"/>
          <w:marTop w:val="67"/>
          <w:marBottom w:val="0"/>
          <w:divBdr>
            <w:top w:val="none" w:sz="0" w:space="0" w:color="auto"/>
            <w:left w:val="none" w:sz="0" w:space="0" w:color="auto"/>
            <w:bottom w:val="none" w:sz="0" w:space="0" w:color="auto"/>
            <w:right w:val="none" w:sz="0" w:space="0" w:color="auto"/>
          </w:divBdr>
        </w:div>
      </w:divsChild>
    </w:div>
    <w:div w:id="2014910913">
      <w:bodyDiv w:val="1"/>
      <w:marLeft w:val="0"/>
      <w:marRight w:val="0"/>
      <w:marTop w:val="0"/>
      <w:marBottom w:val="0"/>
      <w:divBdr>
        <w:top w:val="none" w:sz="0" w:space="0" w:color="auto"/>
        <w:left w:val="none" w:sz="0" w:space="0" w:color="auto"/>
        <w:bottom w:val="none" w:sz="0" w:space="0" w:color="auto"/>
        <w:right w:val="none" w:sz="0" w:space="0" w:color="auto"/>
      </w:divBdr>
    </w:div>
    <w:div w:id="2066761035">
      <w:bodyDiv w:val="1"/>
      <w:marLeft w:val="0"/>
      <w:marRight w:val="0"/>
      <w:marTop w:val="0"/>
      <w:marBottom w:val="0"/>
      <w:divBdr>
        <w:top w:val="none" w:sz="0" w:space="0" w:color="auto"/>
        <w:left w:val="none" w:sz="0" w:space="0" w:color="auto"/>
        <w:bottom w:val="none" w:sz="0" w:space="0" w:color="auto"/>
        <w:right w:val="none" w:sz="0" w:space="0" w:color="auto"/>
      </w:divBdr>
    </w:div>
    <w:div w:id="2081632009">
      <w:bodyDiv w:val="1"/>
      <w:marLeft w:val="0"/>
      <w:marRight w:val="0"/>
      <w:marTop w:val="0"/>
      <w:marBottom w:val="0"/>
      <w:divBdr>
        <w:top w:val="none" w:sz="0" w:space="0" w:color="auto"/>
        <w:left w:val="none" w:sz="0" w:space="0" w:color="auto"/>
        <w:bottom w:val="none" w:sz="0" w:space="0" w:color="auto"/>
        <w:right w:val="none" w:sz="0" w:space="0" w:color="auto"/>
      </w:divBdr>
    </w:div>
    <w:div w:id="2100177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68D5BD-7494-462A-BCB3-28367AF3D8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343</TotalTime>
  <Pages>2</Pages>
  <Words>1070</Words>
  <Characters>6099</Characters>
  <Application>Microsoft Office Word</Application>
  <DocSecurity>0</DocSecurity>
  <Lines>50</Lines>
  <Paragraphs>14</Paragraphs>
  <ScaleCrop>false</ScaleCrop>
  <Company>vivo mobile communication co.</Company>
  <LinksUpToDate>false</LinksUpToDate>
  <CharactersWithSpaces>7155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
  <dc:creator>shen xd</dc:creator>
  <cp:keywords/>
  <dc:description/>
  <cp:lastModifiedBy>王欢</cp:lastModifiedBy>
  <cp:revision>62</cp:revision>
  <cp:lastPrinted>2008-12-09T03:19:00Z</cp:lastPrinted>
  <dcterms:created xsi:type="dcterms:W3CDTF">2020-02-12T14:01:00Z</dcterms:created>
  <dcterms:modified xsi:type="dcterms:W3CDTF">2020-05-13T08:10:00Z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slevel">
    <vt:lpwstr>5</vt:lpwstr>
  </property>
  <property fmtid="{D5CDD505-2E9C-101B-9397-08002B2CF9AE}" pid="4" name="slevelui">
    <vt:lpwstr>0</vt:lpwstr>
  </property>
  <property fmtid="{D5CDD505-2E9C-101B-9397-08002B2CF9AE}" pid="5" name="sflag">
    <vt:lpwstr>1230357743</vt:lpwstr>
  </property>
</Properties>
</file>